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AA" w:rsidRPr="00BA7C37" w:rsidRDefault="00C536AA" w:rsidP="00B22F1D">
      <w:pPr>
        <w:widowControl w:val="0"/>
        <w:tabs>
          <w:tab w:val="left" w:pos="9072"/>
          <w:tab w:val="right" w:pos="14601"/>
        </w:tabs>
        <w:autoSpaceDE w:val="0"/>
        <w:autoSpaceDN w:val="0"/>
        <w:adjustRightInd w:val="0"/>
        <w:spacing w:after="0"/>
        <w:rPr>
          <w:rFonts w:ascii="Times New Roman" w:hAnsi="Times New Roman"/>
          <w:color w:val="000000" w:themeColor="text1"/>
          <w:sz w:val="24"/>
          <w:szCs w:val="24"/>
          <w:lang w:val="en-US"/>
        </w:rPr>
      </w:pPr>
    </w:p>
    <w:p w:rsidR="0069734F" w:rsidRPr="002A4A77" w:rsidRDefault="002A4A77" w:rsidP="00BA7C37">
      <w:pPr>
        <w:jc w:val="right"/>
        <w:rPr>
          <w:rFonts w:ascii="Times New Roman" w:hAnsi="Times New Roman"/>
          <w:i/>
          <w:sz w:val="18"/>
          <w:szCs w:val="18"/>
        </w:rPr>
      </w:pPr>
      <w:r w:rsidRPr="002A4A77">
        <w:rPr>
          <w:rFonts w:ascii="Times New Roman" w:hAnsi="Times New Roman"/>
          <w:i/>
          <w:sz w:val="18"/>
          <w:szCs w:val="18"/>
        </w:rPr>
        <w:t>Załącznik Nr 2 do S</w:t>
      </w:r>
      <w:r>
        <w:rPr>
          <w:rFonts w:ascii="Times New Roman" w:hAnsi="Times New Roman"/>
          <w:i/>
          <w:sz w:val="18"/>
          <w:szCs w:val="18"/>
        </w:rPr>
        <w:t>WZ Formularz ofertowy</w:t>
      </w:r>
      <w:r w:rsidR="00B868F4" w:rsidRPr="002A4A77">
        <w:rPr>
          <w:rFonts w:ascii="Times New Roman" w:hAnsi="Times New Roman"/>
          <w:i/>
          <w:sz w:val="18"/>
          <w:szCs w:val="18"/>
        </w:rPr>
        <w:t xml:space="preserve"> </w:t>
      </w:r>
    </w:p>
    <w:p w:rsidR="00B868F4" w:rsidRPr="00BA7C37" w:rsidRDefault="002A4A77" w:rsidP="00B22F1D">
      <w:pPr>
        <w:jc w:val="center"/>
        <w:rPr>
          <w:rFonts w:ascii="Times New Roman" w:hAnsi="Times New Roman"/>
          <w:b/>
          <w:iCs/>
          <w:sz w:val="24"/>
          <w:szCs w:val="24"/>
        </w:rPr>
      </w:pPr>
      <w:r>
        <w:rPr>
          <w:rFonts w:ascii="Times New Roman" w:hAnsi="Times New Roman"/>
          <w:b/>
          <w:iCs/>
          <w:sz w:val="24"/>
          <w:szCs w:val="24"/>
        </w:rPr>
        <w:t>FORMULARZ OFERTOWY</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7"/>
        <w:gridCol w:w="4819"/>
      </w:tblGrid>
      <w:tr w:rsidR="00B868F4" w:rsidRPr="00BA7C37" w:rsidTr="00BA7C37">
        <w:trPr>
          <w:trHeight w:val="828"/>
        </w:trPr>
        <w:tc>
          <w:tcPr>
            <w:tcW w:w="4787" w:type="dxa"/>
            <w:shd w:val="clear" w:color="auto" w:fill="auto"/>
            <w:vAlign w:val="center"/>
          </w:tcPr>
          <w:p w:rsidR="00B868F4" w:rsidRPr="00BA7C37" w:rsidRDefault="00B868F4" w:rsidP="00B22F1D">
            <w:pPr>
              <w:spacing w:after="0"/>
              <w:jc w:val="center"/>
              <w:rPr>
                <w:rFonts w:ascii="Times New Roman" w:hAnsi="Times New Roman"/>
                <w:sz w:val="24"/>
                <w:szCs w:val="24"/>
              </w:rPr>
            </w:pPr>
            <w:r w:rsidRPr="00BA7C37">
              <w:rPr>
                <w:rFonts w:ascii="Times New Roman" w:hAnsi="Times New Roman"/>
                <w:sz w:val="24"/>
                <w:szCs w:val="24"/>
              </w:rPr>
              <w:t>Nazwa Wykonawcy/Wykonawców* w przypadku oferty wspólnej:</w:t>
            </w:r>
          </w:p>
        </w:tc>
        <w:tc>
          <w:tcPr>
            <w:tcW w:w="4819" w:type="dxa"/>
            <w:shd w:val="clear" w:color="auto" w:fill="auto"/>
            <w:vAlign w:val="center"/>
          </w:tcPr>
          <w:p w:rsidR="00B868F4" w:rsidRPr="00BA7C37" w:rsidRDefault="00B868F4" w:rsidP="00B22F1D">
            <w:pPr>
              <w:ind w:left="-534"/>
              <w:rPr>
                <w:rFonts w:ascii="Times New Roman" w:hAnsi="Times New Roman"/>
                <w:sz w:val="24"/>
                <w:szCs w:val="24"/>
              </w:rPr>
            </w:pPr>
          </w:p>
        </w:tc>
      </w:tr>
      <w:tr w:rsidR="00B868F4" w:rsidRPr="00BA7C37" w:rsidTr="00BA7C37">
        <w:trPr>
          <w:trHeight w:val="337"/>
        </w:trPr>
        <w:tc>
          <w:tcPr>
            <w:tcW w:w="4787" w:type="dxa"/>
            <w:shd w:val="clear" w:color="auto" w:fill="auto"/>
            <w:vAlign w:val="center"/>
          </w:tcPr>
          <w:p w:rsidR="00B868F4" w:rsidRPr="00BA7C37" w:rsidRDefault="00B868F4" w:rsidP="00B22F1D">
            <w:pPr>
              <w:spacing w:after="0"/>
              <w:jc w:val="center"/>
              <w:rPr>
                <w:rFonts w:ascii="Times New Roman" w:hAnsi="Times New Roman"/>
                <w:sz w:val="24"/>
                <w:szCs w:val="24"/>
              </w:rPr>
            </w:pPr>
            <w:r w:rsidRPr="00BA7C37">
              <w:rPr>
                <w:rFonts w:ascii="Times New Roman" w:hAnsi="Times New Roman"/>
                <w:sz w:val="24"/>
                <w:szCs w:val="24"/>
              </w:rPr>
              <w:t>Siedziba:</w:t>
            </w:r>
          </w:p>
        </w:tc>
        <w:tc>
          <w:tcPr>
            <w:tcW w:w="4819" w:type="dxa"/>
            <w:shd w:val="clear" w:color="auto" w:fill="auto"/>
            <w:vAlign w:val="center"/>
          </w:tcPr>
          <w:p w:rsidR="00B868F4" w:rsidRPr="00BA7C37" w:rsidRDefault="00B868F4" w:rsidP="00B22F1D">
            <w:pPr>
              <w:rPr>
                <w:rFonts w:ascii="Times New Roman" w:hAnsi="Times New Roman"/>
                <w:sz w:val="24"/>
                <w:szCs w:val="24"/>
              </w:rPr>
            </w:pPr>
          </w:p>
        </w:tc>
      </w:tr>
      <w:tr w:rsidR="00B868F4" w:rsidRPr="00BA7C37" w:rsidTr="00BA7C37">
        <w:trPr>
          <w:trHeight w:val="334"/>
        </w:trPr>
        <w:tc>
          <w:tcPr>
            <w:tcW w:w="4787" w:type="dxa"/>
            <w:shd w:val="clear" w:color="auto" w:fill="auto"/>
            <w:vAlign w:val="center"/>
          </w:tcPr>
          <w:p w:rsidR="00B868F4" w:rsidRPr="00BA7C37" w:rsidRDefault="00B868F4" w:rsidP="00B22F1D">
            <w:pPr>
              <w:spacing w:after="0"/>
              <w:jc w:val="center"/>
              <w:rPr>
                <w:rFonts w:ascii="Times New Roman" w:hAnsi="Times New Roman"/>
                <w:sz w:val="24"/>
                <w:szCs w:val="24"/>
              </w:rPr>
            </w:pPr>
            <w:r w:rsidRPr="00BA7C37">
              <w:rPr>
                <w:rFonts w:ascii="Times New Roman" w:hAnsi="Times New Roman"/>
                <w:sz w:val="24"/>
                <w:szCs w:val="24"/>
              </w:rPr>
              <w:t>Województwo:</w:t>
            </w:r>
          </w:p>
        </w:tc>
        <w:tc>
          <w:tcPr>
            <w:tcW w:w="4819" w:type="dxa"/>
            <w:shd w:val="clear" w:color="auto" w:fill="auto"/>
            <w:vAlign w:val="center"/>
          </w:tcPr>
          <w:p w:rsidR="00B868F4" w:rsidRPr="00BA7C37" w:rsidRDefault="00B868F4" w:rsidP="00B22F1D">
            <w:pPr>
              <w:rPr>
                <w:rFonts w:ascii="Times New Roman" w:hAnsi="Times New Roman"/>
                <w:sz w:val="24"/>
                <w:szCs w:val="24"/>
              </w:rPr>
            </w:pPr>
          </w:p>
        </w:tc>
      </w:tr>
      <w:tr w:rsidR="00BA7C37" w:rsidRPr="00BA7C37" w:rsidTr="00BA7C37">
        <w:trPr>
          <w:trHeight w:val="567"/>
        </w:trPr>
        <w:tc>
          <w:tcPr>
            <w:tcW w:w="4787" w:type="dxa"/>
            <w:shd w:val="clear" w:color="auto" w:fill="auto"/>
            <w:vAlign w:val="center"/>
          </w:tcPr>
          <w:p w:rsidR="00BA7C37" w:rsidRPr="00BA7C37" w:rsidRDefault="00BA7C37" w:rsidP="00B22F1D">
            <w:pPr>
              <w:spacing w:after="0"/>
              <w:jc w:val="center"/>
              <w:rPr>
                <w:rFonts w:ascii="Times New Roman" w:hAnsi="Times New Roman"/>
                <w:sz w:val="24"/>
                <w:szCs w:val="24"/>
              </w:rPr>
            </w:pPr>
            <w:r w:rsidRPr="00BA7C37">
              <w:rPr>
                <w:rFonts w:ascii="Times New Roman" w:hAnsi="Times New Roman"/>
                <w:sz w:val="24"/>
                <w:szCs w:val="24"/>
              </w:rPr>
              <w:t>REGON</w:t>
            </w:r>
          </w:p>
        </w:tc>
        <w:tc>
          <w:tcPr>
            <w:tcW w:w="4819" w:type="dxa"/>
            <w:shd w:val="clear" w:color="auto" w:fill="auto"/>
            <w:vAlign w:val="center"/>
          </w:tcPr>
          <w:p w:rsidR="00BA7C37" w:rsidRPr="00BA7C37" w:rsidRDefault="00BA7C37" w:rsidP="00B22F1D">
            <w:pPr>
              <w:rPr>
                <w:rFonts w:ascii="Times New Roman" w:hAnsi="Times New Roman"/>
                <w:sz w:val="24"/>
                <w:szCs w:val="24"/>
              </w:rPr>
            </w:pPr>
          </w:p>
        </w:tc>
      </w:tr>
      <w:tr w:rsidR="00BA7C37" w:rsidRPr="00BA7C37" w:rsidTr="00BA7C37">
        <w:trPr>
          <w:trHeight w:val="567"/>
        </w:trPr>
        <w:tc>
          <w:tcPr>
            <w:tcW w:w="4787" w:type="dxa"/>
            <w:shd w:val="clear" w:color="auto" w:fill="auto"/>
            <w:vAlign w:val="center"/>
          </w:tcPr>
          <w:p w:rsidR="00BA7C37" w:rsidRPr="00BA7C37" w:rsidRDefault="00BA7C37" w:rsidP="00B22F1D">
            <w:pPr>
              <w:spacing w:after="0"/>
              <w:jc w:val="center"/>
              <w:rPr>
                <w:rFonts w:ascii="Times New Roman" w:hAnsi="Times New Roman"/>
                <w:sz w:val="24"/>
                <w:szCs w:val="24"/>
              </w:rPr>
            </w:pPr>
            <w:r w:rsidRPr="00BA7C37">
              <w:rPr>
                <w:rFonts w:ascii="Times New Roman" w:hAnsi="Times New Roman"/>
                <w:sz w:val="24"/>
                <w:szCs w:val="24"/>
              </w:rPr>
              <w:t>NIP</w:t>
            </w:r>
          </w:p>
        </w:tc>
        <w:tc>
          <w:tcPr>
            <w:tcW w:w="4819" w:type="dxa"/>
            <w:shd w:val="clear" w:color="auto" w:fill="auto"/>
            <w:vAlign w:val="center"/>
          </w:tcPr>
          <w:p w:rsidR="00BA7C37" w:rsidRPr="00BA7C37" w:rsidRDefault="00BA7C37" w:rsidP="00B22F1D">
            <w:pPr>
              <w:rPr>
                <w:rFonts w:ascii="Times New Roman" w:hAnsi="Times New Roman"/>
                <w:sz w:val="24"/>
                <w:szCs w:val="24"/>
              </w:rPr>
            </w:pPr>
          </w:p>
        </w:tc>
      </w:tr>
      <w:tr w:rsidR="00B868F4" w:rsidRPr="00BA7C37" w:rsidTr="00BA7C37">
        <w:trPr>
          <w:trHeight w:val="567"/>
        </w:trPr>
        <w:tc>
          <w:tcPr>
            <w:tcW w:w="4787" w:type="dxa"/>
            <w:shd w:val="clear" w:color="auto" w:fill="auto"/>
            <w:vAlign w:val="center"/>
          </w:tcPr>
          <w:p w:rsidR="00B868F4" w:rsidRPr="00BA7C37" w:rsidRDefault="00B868F4" w:rsidP="00B22F1D">
            <w:pPr>
              <w:spacing w:after="0"/>
              <w:jc w:val="center"/>
              <w:rPr>
                <w:rFonts w:ascii="Times New Roman" w:hAnsi="Times New Roman"/>
                <w:sz w:val="24"/>
                <w:szCs w:val="24"/>
              </w:rPr>
            </w:pPr>
            <w:r w:rsidRPr="00BA7C37">
              <w:rPr>
                <w:rFonts w:ascii="Times New Roman" w:hAnsi="Times New Roman"/>
                <w:sz w:val="24"/>
                <w:szCs w:val="24"/>
              </w:rPr>
              <w:t>Adres na który Zamawiający powinien przesyłać ewentualną korespondencję:</w:t>
            </w:r>
          </w:p>
        </w:tc>
        <w:tc>
          <w:tcPr>
            <w:tcW w:w="4819" w:type="dxa"/>
            <w:shd w:val="clear" w:color="auto" w:fill="auto"/>
            <w:vAlign w:val="center"/>
          </w:tcPr>
          <w:p w:rsidR="00B868F4" w:rsidRPr="00BA7C37" w:rsidRDefault="00B868F4" w:rsidP="00B22F1D">
            <w:pPr>
              <w:rPr>
                <w:rFonts w:ascii="Times New Roman" w:hAnsi="Times New Roman"/>
                <w:sz w:val="24"/>
                <w:szCs w:val="24"/>
              </w:rPr>
            </w:pPr>
          </w:p>
        </w:tc>
      </w:tr>
      <w:tr w:rsidR="00B868F4" w:rsidRPr="00BA7C37" w:rsidTr="00BA7C37">
        <w:trPr>
          <w:trHeight w:val="342"/>
        </w:trPr>
        <w:tc>
          <w:tcPr>
            <w:tcW w:w="4787" w:type="dxa"/>
            <w:shd w:val="clear" w:color="auto" w:fill="auto"/>
            <w:vAlign w:val="center"/>
          </w:tcPr>
          <w:p w:rsidR="00B868F4" w:rsidRPr="00BA7C37" w:rsidRDefault="00B868F4" w:rsidP="00B22F1D">
            <w:pPr>
              <w:spacing w:after="0"/>
              <w:jc w:val="center"/>
              <w:rPr>
                <w:rFonts w:ascii="Times New Roman" w:hAnsi="Times New Roman"/>
                <w:sz w:val="24"/>
                <w:szCs w:val="24"/>
              </w:rPr>
            </w:pPr>
            <w:r w:rsidRPr="00BA7C37">
              <w:rPr>
                <w:rFonts w:ascii="Times New Roman" w:hAnsi="Times New Roman"/>
                <w:sz w:val="24"/>
                <w:szCs w:val="24"/>
              </w:rPr>
              <w:t>Adres poczty elektronicznej</w:t>
            </w:r>
            <w:r w:rsidR="00BA7C37" w:rsidRPr="00BA7C37">
              <w:rPr>
                <w:rFonts w:ascii="Times New Roman" w:hAnsi="Times New Roman"/>
                <w:sz w:val="24"/>
                <w:szCs w:val="24"/>
              </w:rPr>
              <w:t xml:space="preserve">, adres skrytki </w:t>
            </w:r>
            <w:proofErr w:type="spellStart"/>
            <w:r w:rsidR="00BA7C37" w:rsidRPr="00BA7C37">
              <w:rPr>
                <w:rFonts w:ascii="Times New Roman" w:hAnsi="Times New Roman"/>
                <w:sz w:val="24"/>
                <w:szCs w:val="24"/>
              </w:rPr>
              <w:t>ePUA</w:t>
            </w:r>
            <w:proofErr w:type="spellEnd"/>
            <w:r w:rsidRPr="00BA7C37">
              <w:rPr>
                <w:rFonts w:ascii="Times New Roman" w:hAnsi="Times New Roman"/>
                <w:sz w:val="24"/>
                <w:szCs w:val="24"/>
              </w:rPr>
              <w:t xml:space="preserve"> na który Zamawiający powinien przesyłać ewentualną korespondencję</w:t>
            </w:r>
          </w:p>
        </w:tc>
        <w:tc>
          <w:tcPr>
            <w:tcW w:w="4819" w:type="dxa"/>
            <w:shd w:val="clear" w:color="auto" w:fill="auto"/>
          </w:tcPr>
          <w:p w:rsidR="00BA7C37" w:rsidRPr="00BA7C37" w:rsidRDefault="00BA7C37" w:rsidP="00B22F1D">
            <w:pPr>
              <w:rPr>
                <w:rFonts w:ascii="Times New Roman" w:hAnsi="Times New Roman"/>
                <w:sz w:val="24"/>
                <w:szCs w:val="24"/>
              </w:rPr>
            </w:pPr>
          </w:p>
          <w:p w:rsidR="00B868F4" w:rsidRPr="00BA7C37" w:rsidRDefault="00BA7C37" w:rsidP="00B22F1D">
            <w:pPr>
              <w:rPr>
                <w:rFonts w:ascii="Times New Roman" w:hAnsi="Times New Roman"/>
                <w:sz w:val="24"/>
                <w:szCs w:val="24"/>
              </w:rPr>
            </w:pPr>
            <w:r w:rsidRPr="00BA7C37">
              <w:rPr>
                <w:rFonts w:ascii="Times New Roman" w:hAnsi="Times New Roman"/>
                <w:sz w:val="24"/>
                <w:szCs w:val="24"/>
              </w:rPr>
              <w:t>e-mail ……………………………………</w:t>
            </w:r>
          </w:p>
          <w:p w:rsidR="00BA7C37" w:rsidRPr="00BA7C37" w:rsidRDefault="00BA7C37" w:rsidP="00BA7C37">
            <w:pPr>
              <w:rPr>
                <w:rFonts w:ascii="Times New Roman" w:hAnsi="Times New Roman"/>
                <w:sz w:val="24"/>
                <w:szCs w:val="24"/>
              </w:rPr>
            </w:pPr>
            <w:r w:rsidRPr="00BA7C37">
              <w:rPr>
                <w:rFonts w:ascii="Times New Roman" w:hAnsi="Times New Roman"/>
                <w:sz w:val="24"/>
                <w:szCs w:val="24"/>
              </w:rPr>
              <w:t xml:space="preserve">adres skrytki </w:t>
            </w:r>
            <w:proofErr w:type="spellStart"/>
            <w:r w:rsidRPr="00BA7C37">
              <w:rPr>
                <w:rFonts w:ascii="Times New Roman" w:hAnsi="Times New Roman"/>
                <w:sz w:val="24"/>
                <w:szCs w:val="24"/>
              </w:rPr>
              <w:t>ePUAP</w:t>
            </w:r>
            <w:proofErr w:type="spellEnd"/>
            <w:r w:rsidRPr="00BA7C37">
              <w:rPr>
                <w:rFonts w:ascii="Times New Roman" w:hAnsi="Times New Roman"/>
                <w:sz w:val="24"/>
                <w:szCs w:val="24"/>
              </w:rPr>
              <w:t xml:space="preserve"> ……………………</w:t>
            </w:r>
          </w:p>
        </w:tc>
      </w:tr>
      <w:tr w:rsidR="00B868F4" w:rsidRPr="00BA7C37" w:rsidTr="00B868F4">
        <w:trPr>
          <w:trHeight w:val="944"/>
        </w:trPr>
        <w:tc>
          <w:tcPr>
            <w:tcW w:w="4787" w:type="dxa"/>
            <w:shd w:val="clear" w:color="auto" w:fill="auto"/>
            <w:vAlign w:val="center"/>
          </w:tcPr>
          <w:p w:rsidR="00B868F4" w:rsidRPr="00BA7C37" w:rsidRDefault="00B868F4" w:rsidP="00B22F1D">
            <w:pPr>
              <w:spacing w:after="0"/>
              <w:jc w:val="center"/>
              <w:rPr>
                <w:rFonts w:ascii="Times New Roman" w:hAnsi="Times New Roman"/>
                <w:sz w:val="24"/>
                <w:szCs w:val="24"/>
              </w:rPr>
            </w:pPr>
            <w:r w:rsidRPr="00BA7C37">
              <w:rPr>
                <w:rFonts w:ascii="Times New Roman" w:hAnsi="Times New Roman"/>
                <w:sz w:val="24"/>
                <w:szCs w:val="24"/>
              </w:rPr>
              <w:t>Osoba wyznaczona do kontaktów z Zamawiającym</w:t>
            </w:r>
          </w:p>
        </w:tc>
        <w:tc>
          <w:tcPr>
            <w:tcW w:w="4819" w:type="dxa"/>
            <w:shd w:val="clear" w:color="auto" w:fill="auto"/>
          </w:tcPr>
          <w:p w:rsidR="00B868F4" w:rsidRPr="00BA7C37" w:rsidRDefault="00B868F4" w:rsidP="00B22F1D">
            <w:pPr>
              <w:spacing w:after="0"/>
              <w:rPr>
                <w:rFonts w:ascii="Times New Roman" w:hAnsi="Times New Roman"/>
                <w:sz w:val="24"/>
                <w:szCs w:val="24"/>
              </w:rPr>
            </w:pPr>
            <w:r w:rsidRPr="00BA7C37">
              <w:rPr>
                <w:rFonts w:ascii="Times New Roman" w:hAnsi="Times New Roman"/>
                <w:sz w:val="24"/>
                <w:szCs w:val="24"/>
              </w:rPr>
              <w:t xml:space="preserve">…………………… </w:t>
            </w:r>
          </w:p>
          <w:p w:rsidR="00B868F4" w:rsidRPr="00BA7C37" w:rsidRDefault="00B868F4" w:rsidP="00B22F1D">
            <w:pPr>
              <w:spacing w:after="0"/>
              <w:rPr>
                <w:rFonts w:ascii="Times New Roman" w:hAnsi="Times New Roman"/>
                <w:sz w:val="24"/>
                <w:szCs w:val="24"/>
              </w:rPr>
            </w:pPr>
            <w:r w:rsidRPr="00BA7C37">
              <w:rPr>
                <w:rFonts w:ascii="Times New Roman" w:hAnsi="Times New Roman"/>
                <w:sz w:val="24"/>
                <w:szCs w:val="24"/>
              </w:rPr>
              <w:t>(imię i nazwisko)</w:t>
            </w:r>
          </w:p>
          <w:p w:rsidR="00B868F4" w:rsidRPr="00BA7C37" w:rsidRDefault="00B868F4" w:rsidP="00B22F1D">
            <w:pPr>
              <w:spacing w:after="0"/>
              <w:rPr>
                <w:rFonts w:ascii="Times New Roman" w:hAnsi="Times New Roman"/>
                <w:sz w:val="24"/>
                <w:szCs w:val="24"/>
              </w:rPr>
            </w:pPr>
            <w:r w:rsidRPr="00BA7C37">
              <w:rPr>
                <w:rFonts w:ascii="Times New Roman" w:hAnsi="Times New Roman"/>
                <w:sz w:val="24"/>
                <w:szCs w:val="24"/>
              </w:rPr>
              <w:t>tel. …………………</w:t>
            </w:r>
          </w:p>
        </w:tc>
      </w:tr>
    </w:tbl>
    <w:p w:rsidR="00B868F4" w:rsidRPr="00BA7C37" w:rsidRDefault="00B868F4" w:rsidP="00B22F1D">
      <w:pPr>
        <w:spacing w:after="0"/>
        <w:ind w:left="-426"/>
        <w:jc w:val="both"/>
        <w:rPr>
          <w:rFonts w:ascii="Times New Roman" w:hAnsi="Times New Roman"/>
          <w:sz w:val="24"/>
          <w:szCs w:val="24"/>
        </w:rPr>
      </w:pPr>
    </w:p>
    <w:p w:rsidR="00B868F4" w:rsidRPr="00BA7C37" w:rsidRDefault="00B868F4" w:rsidP="00B22F1D">
      <w:pPr>
        <w:spacing w:after="0"/>
        <w:ind w:left="-426"/>
        <w:jc w:val="both"/>
        <w:rPr>
          <w:rFonts w:ascii="Times New Roman" w:hAnsi="Times New Roman"/>
          <w:b/>
          <w:sz w:val="24"/>
          <w:szCs w:val="24"/>
        </w:rPr>
      </w:pPr>
      <w:r w:rsidRPr="00BA7C37">
        <w:rPr>
          <w:rFonts w:ascii="Times New Roman" w:hAnsi="Times New Roman"/>
          <w:sz w:val="24"/>
          <w:szCs w:val="24"/>
        </w:rPr>
        <w:t xml:space="preserve">Odpowiadając na ogłoszenie o </w:t>
      </w:r>
      <w:r w:rsidR="00BA7C37" w:rsidRPr="00BA7C37">
        <w:rPr>
          <w:rFonts w:ascii="Times New Roman" w:hAnsi="Times New Roman"/>
          <w:sz w:val="24"/>
          <w:szCs w:val="24"/>
        </w:rPr>
        <w:t xml:space="preserve">zamówieniu do postępowania prowadzonego w trybie podstawowym </w:t>
      </w:r>
      <w:r w:rsidRPr="00BA7C37">
        <w:rPr>
          <w:rFonts w:ascii="Times New Roman" w:hAnsi="Times New Roman"/>
          <w:sz w:val="24"/>
          <w:szCs w:val="24"/>
        </w:rPr>
        <w:t xml:space="preserve">na wykonanie zadania pn. </w:t>
      </w:r>
      <w:r w:rsidRPr="00BA7C37">
        <w:rPr>
          <w:rFonts w:ascii="Times New Roman" w:eastAsia="Times New Roman" w:hAnsi="Times New Roman"/>
          <w:b/>
          <w:i/>
          <w:sz w:val="24"/>
          <w:szCs w:val="24"/>
        </w:rPr>
        <w:t>„Zakup średniego samochodu ratowniczo-gaśniczego</w:t>
      </w:r>
      <w:r w:rsidR="0069734F" w:rsidRPr="00BA7C37">
        <w:rPr>
          <w:rFonts w:ascii="Times New Roman" w:eastAsia="Times New Roman" w:hAnsi="Times New Roman"/>
          <w:b/>
          <w:i/>
          <w:sz w:val="24"/>
          <w:szCs w:val="24"/>
        </w:rPr>
        <w:t xml:space="preserve"> dla OSP w </w:t>
      </w:r>
      <w:r w:rsidR="006E195B" w:rsidRPr="00BA7C37">
        <w:rPr>
          <w:rFonts w:ascii="Times New Roman" w:eastAsia="Times New Roman" w:hAnsi="Times New Roman"/>
          <w:b/>
          <w:i/>
          <w:sz w:val="24"/>
          <w:szCs w:val="24"/>
        </w:rPr>
        <w:t>Zamieniu</w:t>
      </w:r>
      <w:r w:rsidRPr="00BA7C37">
        <w:rPr>
          <w:rFonts w:ascii="Times New Roman" w:eastAsia="Times New Roman" w:hAnsi="Times New Roman"/>
          <w:b/>
          <w:i/>
          <w:sz w:val="24"/>
          <w:szCs w:val="24"/>
        </w:rPr>
        <w:t xml:space="preserve">” </w:t>
      </w:r>
      <w:r w:rsidRPr="00BA7C37">
        <w:rPr>
          <w:rFonts w:ascii="Times New Roman" w:hAnsi="Times New Roman"/>
          <w:sz w:val="24"/>
          <w:szCs w:val="24"/>
        </w:rPr>
        <w:t xml:space="preserve">oferujemy wykonanie przedmiotu zamówienia </w:t>
      </w:r>
    </w:p>
    <w:p w:rsidR="00B868F4" w:rsidRPr="00BA7C37" w:rsidRDefault="00B868F4" w:rsidP="00B22F1D">
      <w:pPr>
        <w:spacing w:after="0"/>
        <w:ind w:left="-426"/>
        <w:rPr>
          <w:rFonts w:ascii="Times New Roman" w:hAnsi="Times New Roman"/>
          <w:sz w:val="24"/>
          <w:szCs w:val="24"/>
        </w:rPr>
      </w:pPr>
      <w:r w:rsidRPr="00BA7C37">
        <w:rPr>
          <w:rFonts w:ascii="Times New Roman" w:hAnsi="Times New Roman"/>
          <w:sz w:val="24"/>
          <w:szCs w:val="24"/>
        </w:rPr>
        <w:t xml:space="preserve">za cenę </w:t>
      </w:r>
      <w:r w:rsidRPr="00BA7C37">
        <w:rPr>
          <w:rFonts w:ascii="Times New Roman" w:hAnsi="Times New Roman"/>
          <w:b/>
          <w:sz w:val="24"/>
          <w:szCs w:val="24"/>
        </w:rPr>
        <w:t xml:space="preserve">brutto </w:t>
      </w:r>
      <w:r w:rsidRPr="00BA7C37">
        <w:rPr>
          <w:rFonts w:ascii="Times New Roman" w:hAnsi="Times New Roman"/>
          <w:sz w:val="24"/>
          <w:szCs w:val="24"/>
        </w:rPr>
        <w:t xml:space="preserve">..................................................................... zł (słownie:................................zł) </w:t>
      </w:r>
    </w:p>
    <w:p w:rsidR="00DA17F2" w:rsidRPr="00BA7C37" w:rsidRDefault="00B868F4" w:rsidP="00DA17F2">
      <w:pPr>
        <w:spacing w:after="0"/>
        <w:ind w:left="-426"/>
        <w:rPr>
          <w:rFonts w:ascii="Times New Roman" w:hAnsi="Times New Roman"/>
          <w:sz w:val="24"/>
          <w:szCs w:val="24"/>
        </w:rPr>
      </w:pPr>
      <w:r w:rsidRPr="00BA7C37">
        <w:rPr>
          <w:rFonts w:ascii="Times New Roman" w:hAnsi="Times New Roman"/>
          <w:sz w:val="24"/>
          <w:szCs w:val="24"/>
        </w:rPr>
        <w:t xml:space="preserve">w tym VAT w wysokości: ..........................zł  </w:t>
      </w:r>
    </w:p>
    <w:p w:rsidR="00DA17F2" w:rsidRPr="00BA7C37" w:rsidRDefault="00DA17F2" w:rsidP="002A4A77">
      <w:pPr>
        <w:spacing w:after="0"/>
        <w:ind w:left="-426"/>
        <w:jc w:val="both"/>
        <w:rPr>
          <w:rFonts w:ascii="Times New Roman" w:hAnsi="Times New Roman"/>
          <w:sz w:val="24"/>
          <w:szCs w:val="24"/>
        </w:rPr>
      </w:pPr>
      <w:r w:rsidRPr="00BA7C37">
        <w:rPr>
          <w:rFonts w:ascii="Times New Roman" w:eastAsia="Calibri" w:hAnsi="Times New Roman"/>
          <w:sz w:val="24"/>
          <w:szCs w:val="24"/>
        </w:rPr>
        <w:t>Wykonawca udziela Zamawiającemu 24 miesiące gwarancji i rękojmi na podwozie, zgodnie z kodeksem cywilnym.</w:t>
      </w:r>
    </w:p>
    <w:p w:rsidR="00B868F4" w:rsidRPr="00BA7C37" w:rsidRDefault="00DA17F2" w:rsidP="002A4A77">
      <w:pPr>
        <w:spacing w:after="0"/>
        <w:ind w:left="-426"/>
        <w:jc w:val="both"/>
        <w:rPr>
          <w:rFonts w:ascii="Times New Roman" w:hAnsi="Times New Roman"/>
          <w:sz w:val="24"/>
          <w:szCs w:val="24"/>
        </w:rPr>
      </w:pPr>
      <w:r w:rsidRPr="00BA7C37">
        <w:rPr>
          <w:rFonts w:ascii="Times New Roman" w:eastAsia="Calibri" w:hAnsi="Times New Roman"/>
          <w:sz w:val="24"/>
          <w:szCs w:val="24"/>
        </w:rPr>
        <w:t xml:space="preserve">Wykonawca udziela Zamawiającemu </w:t>
      </w:r>
      <w:r w:rsidR="00480C35" w:rsidRPr="00BA7C37">
        <w:rPr>
          <w:rFonts w:ascii="Times New Roman" w:eastAsia="Calibri" w:hAnsi="Times New Roman"/>
          <w:sz w:val="24"/>
          <w:szCs w:val="24"/>
        </w:rPr>
        <w:t>24</w:t>
      </w:r>
      <w:r w:rsidRPr="00BA7C37">
        <w:rPr>
          <w:rFonts w:ascii="Times New Roman" w:eastAsia="Calibri" w:hAnsi="Times New Roman"/>
          <w:sz w:val="24"/>
          <w:szCs w:val="24"/>
        </w:rPr>
        <w:t xml:space="preserve"> miesiące</w:t>
      </w:r>
      <w:r w:rsidR="00480C35" w:rsidRPr="00BA7C37">
        <w:rPr>
          <w:rFonts w:ascii="Times New Roman" w:hAnsi="Times New Roman"/>
          <w:b/>
          <w:sz w:val="24"/>
          <w:szCs w:val="24"/>
        </w:rPr>
        <w:t xml:space="preserve"> </w:t>
      </w:r>
      <w:r w:rsidRPr="00BA7C37">
        <w:rPr>
          <w:rFonts w:ascii="Times New Roman" w:eastAsia="Calibri" w:hAnsi="Times New Roman"/>
          <w:sz w:val="24"/>
          <w:szCs w:val="24"/>
        </w:rPr>
        <w:t xml:space="preserve">gwarancji na zabudowę </w:t>
      </w:r>
      <w:r w:rsidR="00480C35" w:rsidRPr="00BA7C37">
        <w:rPr>
          <w:rFonts w:ascii="Times New Roman" w:eastAsia="Calibri" w:hAnsi="Times New Roman"/>
          <w:sz w:val="24"/>
          <w:szCs w:val="24"/>
        </w:rPr>
        <w:t>i dodatkowy okres gwarancji  …………miesiące/miesięcy*</w:t>
      </w:r>
      <w:r w:rsidR="00B868F4" w:rsidRPr="00BA7C37">
        <w:rPr>
          <w:rFonts w:ascii="Times New Roman" w:hAnsi="Times New Roman"/>
          <w:sz w:val="24"/>
          <w:szCs w:val="24"/>
        </w:rPr>
        <w:t xml:space="preserve">(należy wpisać </w:t>
      </w:r>
      <w:r w:rsidR="00602343" w:rsidRPr="00BA7C37">
        <w:rPr>
          <w:rFonts w:ascii="Times New Roman" w:hAnsi="Times New Roman"/>
          <w:sz w:val="24"/>
          <w:szCs w:val="24"/>
        </w:rPr>
        <w:t xml:space="preserve">zgodnie z rozdziałem </w:t>
      </w:r>
      <w:r w:rsidR="00967075" w:rsidRPr="00BA7C37">
        <w:rPr>
          <w:rFonts w:ascii="Times New Roman" w:hAnsi="Times New Roman"/>
          <w:sz w:val="24"/>
          <w:szCs w:val="24"/>
        </w:rPr>
        <w:t>15</w:t>
      </w:r>
      <w:r w:rsidR="00602343" w:rsidRPr="00BA7C37">
        <w:rPr>
          <w:rFonts w:ascii="Times New Roman" w:hAnsi="Times New Roman"/>
          <w:sz w:val="24"/>
          <w:szCs w:val="24"/>
        </w:rPr>
        <w:t xml:space="preserve"> ust 3 SWZ</w:t>
      </w:r>
      <w:r w:rsidR="00B868F4" w:rsidRPr="00BA7C37">
        <w:rPr>
          <w:rFonts w:ascii="Times New Roman" w:hAnsi="Times New Roman"/>
          <w:sz w:val="24"/>
          <w:szCs w:val="24"/>
        </w:rPr>
        <w:t>)</w:t>
      </w:r>
    </w:p>
    <w:p w:rsidR="00DA17F2" w:rsidRPr="00053069" w:rsidRDefault="00C536AA" w:rsidP="00053069">
      <w:pPr>
        <w:spacing w:after="0"/>
        <w:ind w:left="-426"/>
        <w:jc w:val="both"/>
        <w:rPr>
          <w:rFonts w:ascii="Times New Roman" w:hAnsi="Times New Roman"/>
          <w:color w:val="000000" w:themeColor="text1"/>
          <w:sz w:val="24"/>
          <w:szCs w:val="24"/>
        </w:rPr>
      </w:pPr>
      <w:r w:rsidRPr="00BA7C37">
        <w:rPr>
          <w:rFonts w:ascii="Times New Roman" w:hAnsi="Times New Roman"/>
          <w:b/>
          <w:color w:val="000000" w:themeColor="text1"/>
          <w:sz w:val="24"/>
          <w:szCs w:val="24"/>
          <w:highlight w:val="white"/>
        </w:rPr>
        <w:t>UWAGA:</w:t>
      </w:r>
      <w:r w:rsidRPr="00BA7C37">
        <w:rPr>
          <w:rFonts w:ascii="Times New Roman" w:hAnsi="Times New Roman"/>
          <w:color w:val="000000" w:themeColor="text1"/>
          <w:sz w:val="24"/>
          <w:szCs w:val="24"/>
          <w:highlight w:val="white"/>
        </w:rPr>
        <w:t xml:space="preserve"> </w:t>
      </w:r>
      <w:r w:rsidR="00053069" w:rsidRPr="00053069">
        <w:rPr>
          <w:rFonts w:ascii="Times New Roman" w:hAnsi="Times New Roman"/>
          <w:color w:val="000000" w:themeColor="text1"/>
          <w:sz w:val="24"/>
          <w:szCs w:val="24"/>
        </w:rPr>
        <w:t>Prawą stronę tabeli „</w:t>
      </w:r>
      <w:r w:rsidR="00053069" w:rsidRPr="00BA7C37">
        <w:rPr>
          <w:rFonts w:ascii="Times New Roman" w:eastAsia="Times New Roman" w:hAnsi="Times New Roman"/>
          <w:color w:val="000000" w:themeColor="text1"/>
          <w:sz w:val="24"/>
          <w:szCs w:val="24"/>
        </w:rPr>
        <w:t>Oświadczenie</w:t>
      </w:r>
      <w:r w:rsidR="00053069" w:rsidRPr="00053069">
        <w:rPr>
          <w:rFonts w:ascii="Times New Roman" w:hAnsi="Times New Roman"/>
          <w:color w:val="000000" w:themeColor="text1"/>
          <w:sz w:val="24"/>
          <w:szCs w:val="24"/>
        </w:rPr>
        <w:t xml:space="preserve"> Wykonawcy” należy wypełnić stosując słowa „tak” lub „nie”, zaś w przypadku wyższych wartości niż wymagania Zamawiającego należy wpisać oferowane wartości techniczno-użytkowe. </w:t>
      </w:r>
      <w:r w:rsidR="00DA17F2" w:rsidRPr="00BA7C37">
        <w:rPr>
          <w:rFonts w:ascii="Times New Roman" w:eastAsia="Times New Roman" w:hAnsi="Times New Roman"/>
          <w:color w:val="000000" w:themeColor="text1"/>
          <w:sz w:val="24"/>
          <w:szCs w:val="24"/>
        </w:rPr>
        <w:t>Wykonawca wypełnia kolumnę „</w:t>
      </w:r>
      <w:r w:rsidR="002B5F11" w:rsidRPr="00BA7C37">
        <w:rPr>
          <w:rFonts w:ascii="Times New Roman" w:eastAsia="Times New Roman" w:hAnsi="Times New Roman"/>
          <w:color w:val="000000" w:themeColor="text1"/>
          <w:sz w:val="24"/>
          <w:szCs w:val="24"/>
        </w:rPr>
        <w:t xml:space="preserve">Oświadczenie </w:t>
      </w:r>
      <w:r w:rsidR="00DA17F2" w:rsidRPr="00BA7C37">
        <w:rPr>
          <w:rFonts w:ascii="Times New Roman" w:eastAsia="Times New Roman" w:hAnsi="Times New Roman"/>
          <w:color w:val="000000" w:themeColor="text1"/>
          <w:sz w:val="24"/>
          <w:szCs w:val="24"/>
        </w:rPr>
        <w:t>Wykonawcy</w:t>
      </w:r>
      <w:r w:rsidR="00053069">
        <w:rPr>
          <w:rFonts w:ascii="Times New Roman" w:eastAsia="Times New Roman" w:hAnsi="Times New Roman"/>
          <w:color w:val="000000" w:themeColor="text1"/>
          <w:sz w:val="24"/>
          <w:szCs w:val="24"/>
        </w:rPr>
        <w:t xml:space="preserve"> ….</w:t>
      </w:r>
      <w:r w:rsidR="00DA17F2" w:rsidRPr="00BA7C37">
        <w:rPr>
          <w:rFonts w:ascii="Times New Roman" w:eastAsia="Times New Roman" w:hAnsi="Times New Roman"/>
          <w:color w:val="000000" w:themeColor="text1"/>
          <w:sz w:val="24"/>
          <w:szCs w:val="24"/>
        </w:rPr>
        <w:t>”, podając konkretny parametr lub wpisując np. wersję rozwiązania.</w:t>
      </w:r>
      <w:r w:rsidR="0069734F" w:rsidRPr="00BA7C37">
        <w:rPr>
          <w:rFonts w:ascii="Times New Roman" w:eastAsia="Times New Roman" w:hAnsi="Times New Roman"/>
          <w:color w:val="000000" w:themeColor="text1"/>
          <w:sz w:val="24"/>
          <w:szCs w:val="24"/>
        </w:rPr>
        <w:br/>
      </w:r>
    </w:p>
    <w:p w:rsidR="0069734F" w:rsidRPr="00BA7C37" w:rsidRDefault="0069734F" w:rsidP="002B5F11">
      <w:pPr>
        <w:spacing w:after="0"/>
        <w:ind w:left="-426"/>
        <w:jc w:val="both"/>
        <w:rPr>
          <w:rFonts w:ascii="Times New Roman" w:hAnsi="Times New Roman"/>
          <w:color w:val="000000" w:themeColor="text1"/>
          <w:sz w:val="24"/>
          <w:szCs w:val="24"/>
        </w:rPr>
      </w:pPr>
    </w:p>
    <w:p w:rsidR="0069734F" w:rsidRPr="00BA7C37" w:rsidRDefault="0069734F">
      <w:pPr>
        <w:rPr>
          <w:rFonts w:ascii="Times New Roman" w:hAnsi="Times New Roman"/>
          <w:color w:val="000000" w:themeColor="text1"/>
          <w:sz w:val="24"/>
          <w:szCs w:val="24"/>
        </w:rPr>
      </w:pPr>
      <w:r w:rsidRPr="00BA7C37">
        <w:rPr>
          <w:rFonts w:ascii="Times New Roman" w:hAnsi="Times New Roman"/>
          <w:color w:val="000000" w:themeColor="text1"/>
          <w:sz w:val="24"/>
          <w:szCs w:val="24"/>
        </w:rPr>
        <w:br w:type="page"/>
      </w:r>
    </w:p>
    <w:tbl>
      <w:tblPr>
        <w:tblW w:w="10406" w:type="dxa"/>
        <w:tblLayout w:type="fixed"/>
        <w:tblCellMar>
          <w:top w:w="55" w:type="dxa"/>
          <w:left w:w="55" w:type="dxa"/>
          <w:bottom w:w="55" w:type="dxa"/>
          <w:right w:w="55" w:type="dxa"/>
        </w:tblCellMar>
        <w:tblLook w:val="0000"/>
      </w:tblPr>
      <w:tblGrid>
        <w:gridCol w:w="915"/>
        <w:gridCol w:w="6881"/>
        <w:gridCol w:w="2610"/>
      </w:tblGrid>
      <w:tr w:rsidR="00967075" w:rsidRPr="00BA7C37" w:rsidTr="00F27512">
        <w:trPr>
          <w:trHeight w:val="851"/>
        </w:trPr>
        <w:tc>
          <w:tcPr>
            <w:tcW w:w="915" w:type="dxa"/>
            <w:tcBorders>
              <w:top w:val="single" w:sz="1" w:space="0" w:color="000000"/>
              <w:left w:val="single" w:sz="1" w:space="0" w:color="000000"/>
              <w:bottom w:val="single" w:sz="1" w:space="0" w:color="000000"/>
            </w:tcBorders>
            <w:shd w:val="clear" w:color="auto" w:fill="FFFFFF"/>
            <w:vAlign w:val="center"/>
          </w:tcPr>
          <w:p w:rsidR="00967075" w:rsidRPr="00053069" w:rsidRDefault="00967075" w:rsidP="00BA7C37">
            <w:pPr>
              <w:widowControl w:val="0"/>
              <w:suppressLineNumbers/>
              <w:suppressAutoHyphens/>
              <w:spacing w:after="0" w:line="100" w:lineRule="atLeast"/>
              <w:jc w:val="center"/>
              <w:rPr>
                <w:rFonts w:ascii="Times New Roman" w:hAnsi="Times New Roman"/>
                <w:b/>
                <w:bCs/>
                <w:kern w:val="1"/>
                <w:lang w:eastAsia="hi-IN" w:bidi="hi-IN"/>
              </w:rPr>
            </w:pPr>
            <w:r w:rsidRPr="00053069">
              <w:rPr>
                <w:rFonts w:ascii="Times New Roman" w:hAnsi="Times New Roman"/>
                <w:b/>
                <w:bCs/>
                <w:kern w:val="1"/>
                <w:lang w:eastAsia="hi-IN" w:bidi="hi-IN"/>
              </w:rPr>
              <w:lastRenderedPageBreak/>
              <w:t>Lp.</w:t>
            </w:r>
          </w:p>
        </w:tc>
        <w:tc>
          <w:tcPr>
            <w:tcW w:w="6881" w:type="dxa"/>
            <w:tcBorders>
              <w:top w:val="single" w:sz="1" w:space="0" w:color="000000"/>
              <w:left w:val="single" w:sz="1" w:space="0" w:color="000000"/>
              <w:bottom w:val="single" w:sz="1" w:space="0" w:color="000000"/>
            </w:tcBorders>
            <w:shd w:val="clear" w:color="auto" w:fill="FFFFFF"/>
            <w:vAlign w:val="center"/>
          </w:tcPr>
          <w:p w:rsidR="00967075" w:rsidRPr="00053069" w:rsidRDefault="00967075" w:rsidP="00BA7C37">
            <w:pPr>
              <w:widowControl w:val="0"/>
              <w:suppressLineNumbers/>
              <w:suppressAutoHyphens/>
              <w:spacing w:after="0" w:line="100" w:lineRule="atLeast"/>
              <w:jc w:val="center"/>
              <w:rPr>
                <w:rFonts w:ascii="Times New Roman" w:hAnsi="Times New Roman"/>
                <w:b/>
                <w:bCs/>
                <w:kern w:val="1"/>
                <w:lang w:eastAsia="hi-IN" w:bidi="hi-IN"/>
              </w:rPr>
            </w:pPr>
            <w:r w:rsidRPr="00053069">
              <w:rPr>
                <w:rFonts w:ascii="Times New Roman" w:hAnsi="Times New Roman"/>
                <w:b/>
                <w:bCs/>
                <w:kern w:val="1"/>
                <w:lang w:eastAsia="hi-IN" w:bidi="hi-IN"/>
              </w:rPr>
              <w:t>WARUNKI ZAMAWIAJĄCEGO</w:t>
            </w:r>
          </w:p>
        </w:tc>
        <w:tc>
          <w:tcPr>
            <w:tcW w:w="261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67075" w:rsidRPr="00BA7C37" w:rsidRDefault="00BA7C37" w:rsidP="00BA7C37">
            <w:pPr>
              <w:widowControl w:val="0"/>
              <w:suppressLineNumbers/>
              <w:suppressAutoHyphens/>
              <w:spacing w:after="0" w:line="100" w:lineRule="atLeast"/>
              <w:jc w:val="center"/>
              <w:rPr>
                <w:rFonts w:ascii="Times New Roman" w:eastAsia="SimSun" w:hAnsi="Times New Roman"/>
                <w:sz w:val="24"/>
                <w:szCs w:val="24"/>
              </w:rPr>
            </w:pPr>
            <w:r w:rsidRPr="00053069">
              <w:rPr>
                <w:rFonts w:ascii="Times New Roman" w:hAnsi="Times New Roman"/>
                <w:b/>
                <w:bCs/>
                <w:kern w:val="1"/>
                <w:sz w:val="20"/>
                <w:szCs w:val="20"/>
                <w:lang w:eastAsia="hi-IN" w:bidi="hi-IN"/>
              </w:rPr>
              <w:t>oświadczenie</w:t>
            </w:r>
            <w:r w:rsidR="00967075" w:rsidRPr="00053069">
              <w:rPr>
                <w:rFonts w:ascii="Times New Roman" w:hAnsi="Times New Roman"/>
                <w:b/>
                <w:bCs/>
                <w:kern w:val="1"/>
                <w:sz w:val="20"/>
                <w:szCs w:val="20"/>
                <w:lang w:eastAsia="hi-IN" w:bidi="hi-IN"/>
              </w:rPr>
              <w:t xml:space="preserve"> </w:t>
            </w:r>
            <w:r w:rsidRPr="00053069">
              <w:rPr>
                <w:rFonts w:ascii="Times New Roman" w:hAnsi="Times New Roman"/>
                <w:b/>
                <w:bCs/>
                <w:kern w:val="1"/>
                <w:sz w:val="20"/>
                <w:szCs w:val="20"/>
                <w:lang w:eastAsia="hi-IN" w:bidi="hi-IN"/>
              </w:rPr>
              <w:t>Wykonawcy</w:t>
            </w:r>
            <w:r w:rsidR="00053069" w:rsidRPr="00053069">
              <w:rPr>
                <w:rFonts w:ascii="Times New Roman" w:hAnsi="Times New Roman"/>
                <w:b/>
                <w:bCs/>
                <w:kern w:val="1"/>
                <w:sz w:val="20"/>
                <w:szCs w:val="20"/>
                <w:lang w:eastAsia="hi-IN" w:bidi="hi-IN"/>
              </w:rPr>
              <w:t>, że</w:t>
            </w:r>
            <w:r w:rsidR="00053069" w:rsidRPr="00053069">
              <w:rPr>
                <w:rFonts w:ascii="Times New Roman" w:eastAsia="SimSun" w:hAnsi="Times New Roman"/>
                <w:b/>
                <w:bCs/>
                <w:color w:val="000000" w:themeColor="text1"/>
                <w:kern w:val="1"/>
                <w:sz w:val="20"/>
                <w:szCs w:val="20"/>
                <w:lang w:eastAsia="hi-IN" w:bidi="hi-IN"/>
              </w:rPr>
              <w:t xml:space="preserve"> oferowana dostawa spełnia minimalne warunki Zamawiająceg</w:t>
            </w:r>
            <w:r w:rsidR="00053069" w:rsidRPr="00B22F1D">
              <w:rPr>
                <w:rFonts w:ascii="Times New Roman" w:eastAsia="SimSun" w:hAnsi="Times New Roman"/>
                <w:b/>
                <w:bCs/>
                <w:color w:val="000000" w:themeColor="text1"/>
                <w:kern w:val="1"/>
                <w:lang w:eastAsia="hi-IN" w:bidi="hi-IN"/>
              </w:rPr>
              <w:t>o</w:t>
            </w:r>
          </w:p>
        </w:tc>
      </w:tr>
      <w:tr w:rsidR="00967075" w:rsidRPr="00BA7C37" w:rsidTr="00F27512">
        <w:tc>
          <w:tcPr>
            <w:tcW w:w="915"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jc w:val="center"/>
              <w:rPr>
                <w:rFonts w:ascii="Times New Roman" w:hAnsi="Times New Roman"/>
                <w:b/>
                <w:bCs/>
                <w:kern w:val="1"/>
                <w:lang w:eastAsia="hi-IN" w:bidi="hi-IN"/>
              </w:rPr>
            </w:pPr>
            <w:r w:rsidRPr="00053069">
              <w:rPr>
                <w:rFonts w:ascii="Times New Roman" w:hAnsi="Times New Roman"/>
                <w:kern w:val="1"/>
                <w:lang w:eastAsia="hi-IN" w:bidi="hi-IN"/>
              </w:rPr>
              <w:t>1.</w:t>
            </w:r>
          </w:p>
        </w:tc>
        <w:tc>
          <w:tcPr>
            <w:tcW w:w="6881"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b/>
                <w:bCs/>
                <w:kern w:val="1"/>
                <w:lang w:eastAsia="hi-IN" w:bidi="hi-IN"/>
              </w:rPr>
              <w:t xml:space="preserve">Warunki ogólne </w:t>
            </w:r>
          </w:p>
        </w:tc>
        <w:tc>
          <w:tcPr>
            <w:tcW w:w="2610" w:type="dxa"/>
            <w:tcBorders>
              <w:top w:val="single" w:sz="1" w:space="0" w:color="000000"/>
              <w:left w:val="single" w:sz="1" w:space="0" w:color="000000"/>
              <w:bottom w:val="single" w:sz="1" w:space="0" w:color="000000"/>
              <w:right w:val="single" w:sz="1" w:space="0" w:color="000000"/>
            </w:tcBorders>
            <w:shd w:val="clear" w:color="auto" w:fill="D9D9D9"/>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vMerge w:val="restart"/>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1.1</w:t>
            </w:r>
          </w:p>
        </w:tc>
        <w:tc>
          <w:tcPr>
            <w:tcW w:w="6881" w:type="dxa"/>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zbudowany i wyposażony musi spełniać wymagania:</w:t>
            </w:r>
          </w:p>
        </w:tc>
        <w:tc>
          <w:tcPr>
            <w:tcW w:w="2610" w:type="dxa"/>
            <w:tcBorders>
              <w:top w:val="single" w:sz="1" w:space="0" w:color="000000"/>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vMerge/>
            <w:tcBorders>
              <w:top w:val="single" w:sz="1" w:space="0" w:color="000000"/>
              <w:left w:val="single" w:sz="1" w:space="0" w:color="000000"/>
              <w:bottom w:val="single" w:sz="1" w:space="0" w:color="000000"/>
            </w:tcBorders>
            <w:shd w:val="clear" w:color="auto" w:fill="FFFFFF"/>
          </w:tcPr>
          <w:p w:rsidR="00967075" w:rsidRPr="00053069" w:rsidRDefault="00967075" w:rsidP="00BA7C37">
            <w:pPr>
              <w:rPr>
                <w:rFonts w:ascii="Times New Roman" w:eastAsia="SimSun" w:hAnsi="Times New Roman"/>
              </w:rPr>
            </w:pPr>
          </w:p>
        </w:tc>
        <w:tc>
          <w:tcPr>
            <w:tcW w:w="6881" w:type="dxa"/>
            <w:tcBorders>
              <w:left w:val="single" w:sz="1" w:space="0" w:color="000000"/>
              <w:bottom w:val="single" w:sz="1" w:space="0" w:color="000000"/>
            </w:tcBorders>
            <w:shd w:val="clear" w:color="auto" w:fill="FFFFFF"/>
          </w:tcPr>
          <w:p w:rsidR="00967075" w:rsidRPr="00053069" w:rsidRDefault="00967075" w:rsidP="00967075">
            <w:pPr>
              <w:widowControl w:val="0"/>
              <w:numPr>
                <w:ilvl w:val="0"/>
                <w:numId w:val="15"/>
              </w:numPr>
              <w:suppressLineNumbers/>
              <w:suppressAutoHyphens/>
              <w:spacing w:after="0" w:line="100" w:lineRule="atLeast"/>
              <w:ind w:left="361" w:hanging="283"/>
              <w:rPr>
                <w:rFonts w:ascii="Times New Roman" w:hAnsi="Times New Roman"/>
                <w:kern w:val="1"/>
                <w:lang w:eastAsia="hi-IN" w:bidi="hi-IN"/>
              </w:rPr>
            </w:pPr>
            <w:r w:rsidRPr="00053069">
              <w:rPr>
                <w:rFonts w:ascii="Times New Roman" w:hAnsi="Times New Roman"/>
                <w:kern w:val="1"/>
                <w:lang w:eastAsia="hi-IN" w:bidi="hi-IN"/>
              </w:rPr>
              <w:t xml:space="preserve">ustawy z dnia 20 czerwca 1997 r. Prawo o ruchu drogowym ( </w:t>
            </w:r>
            <w:proofErr w:type="spellStart"/>
            <w:r w:rsidRPr="00053069">
              <w:rPr>
                <w:rFonts w:ascii="Times New Roman" w:hAnsi="Times New Roman"/>
                <w:kern w:val="1"/>
                <w:lang w:eastAsia="hi-IN" w:bidi="hi-IN"/>
              </w:rPr>
              <w:t>Dz.U</w:t>
            </w:r>
            <w:proofErr w:type="spellEnd"/>
            <w:r w:rsidRPr="00053069">
              <w:rPr>
                <w:rFonts w:ascii="Times New Roman" w:hAnsi="Times New Roman"/>
                <w:kern w:val="1"/>
                <w:lang w:eastAsia="hi-IN" w:bidi="hi-IN"/>
              </w:rPr>
              <w:t xml:space="preserve">. z 2021 r. poz. 450 z </w:t>
            </w:r>
            <w:proofErr w:type="spellStart"/>
            <w:r w:rsidRPr="00053069">
              <w:rPr>
                <w:rFonts w:ascii="Times New Roman" w:hAnsi="Times New Roman"/>
                <w:kern w:val="1"/>
                <w:lang w:eastAsia="hi-IN" w:bidi="hi-IN"/>
              </w:rPr>
              <w:t>późn</w:t>
            </w:r>
            <w:proofErr w:type="spellEnd"/>
            <w:r w:rsidRPr="00053069">
              <w:rPr>
                <w:rFonts w:ascii="Times New Roman" w:hAnsi="Times New Roman"/>
                <w:kern w:val="1"/>
                <w:lang w:eastAsia="hi-IN" w:bidi="hi-IN"/>
              </w:rPr>
              <w:t>. zm.), wraz z przepisami wykonawczymi do ustawy,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vMerge/>
            <w:tcBorders>
              <w:top w:val="single" w:sz="1" w:space="0" w:color="000000"/>
              <w:left w:val="single" w:sz="1" w:space="0" w:color="000000"/>
              <w:bottom w:val="single" w:sz="1" w:space="0" w:color="000000"/>
            </w:tcBorders>
            <w:shd w:val="clear" w:color="auto" w:fill="FFFFFF"/>
          </w:tcPr>
          <w:p w:rsidR="00967075" w:rsidRPr="00053069" w:rsidRDefault="00967075" w:rsidP="00BA7C37">
            <w:pPr>
              <w:rPr>
                <w:rFonts w:ascii="Times New Roman" w:eastAsia="SimSun" w:hAnsi="Times New Roman"/>
              </w:rPr>
            </w:pPr>
          </w:p>
        </w:tc>
        <w:tc>
          <w:tcPr>
            <w:tcW w:w="6881" w:type="dxa"/>
            <w:tcBorders>
              <w:left w:val="single" w:sz="1" w:space="0" w:color="000000"/>
              <w:bottom w:val="single" w:sz="1" w:space="0" w:color="000000"/>
            </w:tcBorders>
            <w:shd w:val="clear" w:color="auto" w:fill="FFFFFF"/>
          </w:tcPr>
          <w:p w:rsidR="00967075" w:rsidRPr="00053069" w:rsidRDefault="00967075" w:rsidP="00967075">
            <w:pPr>
              <w:widowControl w:val="0"/>
              <w:numPr>
                <w:ilvl w:val="0"/>
                <w:numId w:val="15"/>
              </w:numPr>
              <w:suppressLineNumbers/>
              <w:suppressAutoHyphens/>
              <w:spacing w:after="0" w:line="100" w:lineRule="atLeast"/>
              <w:ind w:left="361" w:hanging="283"/>
              <w:rPr>
                <w:rFonts w:ascii="Times New Roman" w:hAnsi="Times New Roman"/>
                <w:kern w:val="1"/>
                <w:lang w:eastAsia="hi-IN" w:bidi="hi-IN"/>
              </w:rPr>
            </w:pPr>
            <w:r w:rsidRPr="00053069">
              <w:rPr>
                <w:rFonts w:ascii="Times New Roman" w:hAnsi="Times New Roman"/>
                <w:kern w:val="1"/>
                <w:lang w:eastAsia="hi-IN" w:bidi="hi-IN"/>
              </w:rPr>
              <w:t xml:space="preserve">rozporządzenia Ministra Spraw Wewnętrznych i Administracji z dnia 20 czerwca 2007 r. w sprawie wykazu wyrobów służących zapewnieniu zasad bezpieczeństwa publicznego lub ochronie zdrowia i życia oraz mienia, a także zasad wydawania dopuszczania tych wyrobów do użytkowania (Dz. U. z 2007 r. Nr.143, poz. 1002, z </w:t>
            </w:r>
            <w:proofErr w:type="spellStart"/>
            <w:r w:rsidRPr="00053069">
              <w:rPr>
                <w:rFonts w:ascii="Times New Roman" w:hAnsi="Times New Roman"/>
                <w:kern w:val="1"/>
                <w:lang w:eastAsia="hi-IN" w:bidi="hi-IN"/>
              </w:rPr>
              <w:t>późn</w:t>
            </w:r>
            <w:proofErr w:type="spellEnd"/>
            <w:r w:rsidRPr="00053069">
              <w:rPr>
                <w:rFonts w:ascii="Times New Roman" w:hAnsi="Times New Roman"/>
                <w:kern w:val="1"/>
                <w:lang w:eastAsia="hi-IN" w:bidi="hi-IN"/>
              </w:rPr>
              <w:t>. zm.),</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vMerge/>
            <w:tcBorders>
              <w:top w:val="single" w:sz="1" w:space="0" w:color="000000"/>
              <w:left w:val="single" w:sz="1" w:space="0" w:color="000000"/>
              <w:bottom w:val="single" w:sz="1" w:space="0" w:color="000000"/>
            </w:tcBorders>
            <w:shd w:val="clear" w:color="auto" w:fill="FFFFFF"/>
          </w:tcPr>
          <w:p w:rsidR="00967075" w:rsidRPr="00053069" w:rsidRDefault="00967075" w:rsidP="00BA7C37">
            <w:pPr>
              <w:rPr>
                <w:rFonts w:ascii="Times New Roman" w:eastAsia="SimSun" w:hAnsi="Times New Roman"/>
              </w:rPr>
            </w:pPr>
          </w:p>
        </w:tc>
        <w:tc>
          <w:tcPr>
            <w:tcW w:w="6881" w:type="dxa"/>
            <w:tcBorders>
              <w:left w:val="single" w:sz="1" w:space="0" w:color="000000"/>
              <w:bottom w:val="single" w:sz="1" w:space="0" w:color="000000"/>
            </w:tcBorders>
            <w:shd w:val="clear" w:color="auto" w:fill="FFFFFF"/>
          </w:tcPr>
          <w:p w:rsidR="00967075" w:rsidRPr="00053069" w:rsidRDefault="00967075" w:rsidP="00967075">
            <w:pPr>
              <w:widowControl w:val="0"/>
              <w:numPr>
                <w:ilvl w:val="0"/>
                <w:numId w:val="15"/>
              </w:numPr>
              <w:suppressLineNumbers/>
              <w:suppressAutoHyphens/>
              <w:spacing w:after="0" w:line="100" w:lineRule="atLeast"/>
              <w:ind w:left="361" w:hanging="283"/>
              <w:rPr>
                <w:rFonts w:ascii="Times New Roman" w:hAnsi="Times New Roman"/>
                <w:kern w:val="1"/>
                <w:lang w:eastAsia="hi-IN" w:bidi="hi-IN"/>
              </w:rPr>
            </w:pPr>
            <w:r w:rsidRPr="00053069">
              <w:rPr>
                <w:rFonts w:ascii="Times New Roman" w:hAnsi="Times New Roman"/>
                <w:kern w:val="1"/>
                <w:lang w:eastAsia="hi-IN" w:bidi="hi-IN"/>
              </w:rPr>
              <w:t xml:space="preserve">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 </w:t>
            </w:r>
            <w:proofErr w:type="spellStart"/>
            <w:r w:rsidRPr="00053069">
              <w:rPr>
                <w:rFonts w:ascii="Times New Roman" w:hAnsi="Times New Roman"/>
                <w:kern w:val="1"/>
                <w:lang w:eastAsia="hi-IN" w:bidi="hi-IN"/>
              </w:rPr>
              <w:t>późn</w:t>
            </w:r>
            <w:proofErr w:type="spellEnd"/>
            <w:r w:rsidRPr="00053069">
              <w:rPr>
                <w:rFonts w:ascii="Times New Roman" w:hAnsi="Times New Roman"/>
                <w:kern w:val="1"/>
                <w:lang w:eastAsia="hi-IN" w:bidi="hi-IN"/>
              </w:rPr>
              <w:t>. zm.),</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vMerge/>
            <w:tcBorders>
              <w:top w:val="single" w:sz="1" w:space="0" w:color="000000"/>
              <w:left w:val="single" w:sz="1" w:space="0" w:color="000000"/>
              <w:bottom w:val="single" w:sz="1" w:space="0" w:color="000000"/>
            </w:tcBorders>
            <w:shd w:val="clear" w:color="auto" w:fill="FFFFFF"/>
          </w:tcPr>
          <w:p w:rsidR="00967075" w:rsidRPr="00053069" w:rsidRDefault="00967075" w:rsidP="00BA7C37">
            <w:pPr>
              <w:rPr>
                <w:rFonts w:ascii="Times New Roman" w:eastAsia="SimSun" w:hAnsi="Times New Roman"/>
              </w:rPr>
            </w:pPr>
          </w:p>
        </w:tc>
        <w:tc>
          <w:tcPr>
            <w:tcW w:w="6881" w:type="dxa"/>
            <w:tcBorders>
              <w:left w:val="single" w:sz="1" w:space="0" w:color="000000"/>
              <w:bottom w:val="single" w:sz="1" w:space="0" w:color="000000"/>
            </w:tcBorders>
            <w:shd w:val="clear" w:color="auto" w:fill="FFFFFF"/>
          </w:tcPr>
          <w:p w:rsidR="00967075" w:rsidRPr="00053069" w:rsidRDefault="00967075" w:rsidP="00967075">
            <w:pPr>
              <w:widowControl w:val="0"/>
              <w:numPr>
                <w:ilvl w:val="0"/>
                <w:numId w:val="15"/>
              </w:numPr>
              <w:suppressLineNumbers/>
              <w:suppressAutoHyphens/>
              <w:spacing w:after="0" w:line="100" w:lineRule="atLeast"/>
              <w:ind w:left="361" w:hanging="283"/>
              <w:rPr>
                <w:rFonts w:ascii="Times New Roman" w:hAnsi="Times New Roman"/>
                <w:kern w:val="1"/>
                <w:lang w:eastAsia="hi-IN" w:bidi="hi-IN"/>
              </w:rPr>
            </w:pPr>
            <w:r w:rsidRPr="00053069">
              <w:rPr>
                <w:rFonts w:ascii="Times New Roman" w:hAnsi="Times New Roman"/>
                <w:kern w:val="1"/>
                <w:lang w:eastAsia="hi-IN" w:bidi="hi-IN"/>
              </w:rPr>
              <w:t>norm: PN-EN 1846-1 i PN-EN 1846-2 (lub równoważnych).</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rPr>
          <w:trHeight w:val="1946"/>
        </w:trPr>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1.2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053069">
              <w:rPr>
                <w:rFonts w:ascii="Times New Roman" w:hAnsi="Times New Roman"/>
                <w:kern w:val="1"/>
                <w:lang w:eastAsia="hi-IN" w:bidi="hi-IN"/>
              </w:rPr>
              <w:t>późn</w:t>
            </w:r>
            <w:proofErr w:type="spellEnd"/>
            <w:r w:rsidRPr="00053069">
              <w:rPr>
                <w:rFonts w:ascii="Times New Roman" w:hAnsi="Times New Roman"/>
                <w:kern w:val="1"/>
                <w:lang w:eastAsia="hi-IN" w:bidi="hi-IN"/>
              </w:rPr>
              <w:t>. zm.). Świadectwo musi zostać dołączone do składanej oferty zgodnej z opisem przedmiotu zamówienia.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rPr>
          <w:trHeight w:val="1148"/>
        </w:trPr>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1.3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Pojazd musi być oznakowany numerami operacyjnymi Państwowej Straży Pożarnej zgodnie z </w:t>
            </w:r>
            <w:r w:rsidRPr="00053069">
              <w:rPr>
                <w:rFonts w:ascii="Times New Roman" w:eastAsia="SimSun" w:hAnsi="Times New Roman"/>
              </w:rPr>
              <w:t xml:space="preserve"> </w:t>
            </w:r>
            <w:r w:rsidRPr="00053069">
              <w:rPr>
                <w:rFonts w:ascii="Times New Roman" w:hAnsi="Times New Roman"/>
                <w:kern w:val="1"/>
                <w:lang w:eastAsia="hi-IN" w:bidi="hi-IN"/>
              </w:rPr>
              <w:t xml:space="preserve">zarządzeniem nr 1 Komendanta Głównego Państwowej Straży Pożarnej z dnia 24 stycznia 2021 r. w sprawie gospodarki transportowej w jednostkach organizacyjnych Państwowej Straży Pożarnej (Dz. Urz. KG PSP poz. 3, z </w:t>
            </w:r>
            <w:proofErr w:type="spellStart"/>
            <w:r w:rsidRPr="00053069">
              <w:rPr>
                <w:rFonts w:ascii="Times New Roman" w:hAnsi="Times New Roman"/>
                <w:kern w:val="1"/>
                <w:lang w:eastAsia="hi-IN" w:bidi="hi-IN"/>
              </w:rPr>
              <w:t>późn</w:t>
            </w:r>
            <w:proofErr w:type="spellEnd"/>
            <w:r w:rsidRPr="00053069">
              <w:rPr>
                <w:rFonts w:ascii="Times New Roman" w:hAnsi="Times New Roman"/>
                <w:kern w:val="1"/>
                <w:lang w:eastAsia="hi-IN" w:bidi="hi-IN"/>
              </w:rPr>
              <w:t>. zm.).</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jc w:val="center"/>
              <w:rPr>
                <w:rFonts w:ascii="Times New Roman" w:hAnsi="Times New Roman"/>
                <w:b/>
                <w:bCs/>
                <w:kern w:val="1"/>
                <w:lang w:eastAsia="hi-IN" w:bidi="hi-IN"/>
              </w:rPr>
            </w:pPr>
            <w:r w:rsidRPr="00053069">
              <w:rPr>
                <w:rFonts w:ascii="Times New Roman" w:hAnsi="Times New Roman"/>
                <w:b/>
                <w:bCs/>
                <w:kern w:val="1"/>
                <w:lang w:eastAsia="hi-IN" w:bidi="hi-IN"/>
              </w:rPr>
              <w:t>2</w:t>
            </w:r>
          </w:p>
        </w:tc>
        <w:tc>
          <w:tcPr>
            <w:tcW w:w="6881"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b/>
                <w:bCs/>
                <w:kern w:val="1"/>
                <w:lang w:eastAsia="hi-IN" w:bidi="hi-IN"/>
              </w:rPr>
              <w:t>Podwozie z kabiną:</w:t>
            </w:r>
          </w:p>
        </w:tc>
        <w:tc>
          <w:tcPr>
            <w:tcW w:w="2610" w:type="dxa"/>
            <w:tcBorders>
              <w:top w:val="single" w:sz="1" w:space="0" w:color="000000"/>
              <w:left w:val="single" w:sz="1" w:space="0" w:color="000000"/>
              <w:bottom w:val="single" w:sz="1" w:space="0" w:color="000000"/>
              <w:right w:val="single" w:sz="1" w:space="0" w:color="000000"/>
            </w:tcBorders>
            <w:shd w:val="clear" w:color="auto" w:fill="D9D9D9"/>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2.1</w:t>
            </w:r>
          </w:p>
        </w:tc>
        <w:tc>
          <w:tcPr>
            <w:tcW w:w="6881" w:type="dxa"/>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fabrycznie nowy, silnik i podwozie z kabiną pochodzące od tego samego producenta. Rok produkcji pojazdu (podwozia i zabudowy) - 2021.</w:t>
            </w:r>
          </w:p>
        </w:tc>
        <w:tc>
          <w:tcPr>
            <w:tcW w:w="2610" w:type="dxa"/>
            <w:tcBorders>
              <w:top w:val="single" w:sz="1" w:space="0" w:color="000000"/>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r w:rsidRPr="00BA7C37">
              <w:rPr>
                <w:rFonts w:ascii="Times New Roman" w:hAnsi="Times New Roman"/>
                <w:kern w:val="1"/>
                <w:sz w:val="24"/>
                <w:szCs w:val="24"/>
                <w:lang w:eastAsia="hi-IN" w:bidi="hi-IN"/>
              </w:rPr>
              <w:t xml:space="preserve">Podać producenta, </w:t>
            </w:r>
            <w:r w:rsidRPr="00BA7C37">
              <w:rPr>
                <w:rFonts w:ascii="Times New Roman" w:hAnsi="Times New Roman"/>
                <w:kern w:val="1"/>
                <w:sz w:val="24"/>
                <w:szCs w:val="24"/>
                <w:lang w:eastAsia="hi-IN" w:bidi="hi-IN"/>
              </w:rPr>
              <w:br/>
              <w:t>typ i model podwozia</w:t>
            </w:r>
          </w:p>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p w:rsidR="00967075" w:rsidRPr="00BA7C37" w:rsidRDefault="00967075" w:rsidP="00BA7C37">
            <w:pPr>
              <w:widowControl w:val="0"/>
              <w:suppressLineNumbers/>
              <w:suppressAutoHyphens/>
              <w:spacing w:after="0" w:line="100" w:lineRule="atLeast"/>
              <w:jc w:val="center"/>
              <w:rPr>
                <w:rFonts w:ascii="Times New Roman" w:eastAsia="SimSun" w:hAnsi="Times New Roman"/>
                <w:sz w:val="24"/>
                <w:szCs w:val="24"/>
              </w:rPr>
            </w:pPr>
            <w:r w:rsidRPr="00BA7C37">
              <w:rPr>
                <w:rFonts w:ascii="Times New Roman" w:hAnsi="Times New Roman"/>
                <w:kern w:val="1"/>
                <w:sz w:val="24"/>
                <w:szCs w:val="24"/>
                <w:lang w:eastAsia="hi-IN" w:bidi="hi-IN"/>
              </w:rPr>
              <w:t xml:space="preserve"> </w:t>
            </w:r>
          </w:p>
        </w:tc>
      </w:tr>
      <w:tr w:rsidR="00967075" w:rsidRPr="00BA7C37" w:rsidTr="00F27512">
        <w:trPr>
          <w:trHeight w:val="469"/>
        </w:trPr>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musi spełniać wymagania dla klasy średniej M (wg PN-EN 1846-1 lub równoważnej).</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musi spełniać wymagania dla kategorii 2 – uterenowionej (wg PN-EN 1846-1 lub równoważnej).</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lastRenderedPageBreak/>
              <w:t>2.4</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rPr>
          <w:trHeight w:val="805"/>
        </w:trPr>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2.5</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Urządzenia sygnalizacyjno-ostrzegawcze świetlne i dźwiękowe pojazdu uprzywilejowanego:</w:t>
            </w:r>
          </w:p>
          <w:p w:rsidR="00967075" w:rsidRPr="00053069" w:rsidRDefault="00967075" w:rsidP="00967075">
            <w:pPr>
              <w:widowControl w:val="0"/>
              <w:numPr>
                <w:ilvl w:val="0"/>
                <w:numId w:val="13"/>
              </w:numPr>
              <w:suppressLineNumbers/>
              <w:suppressAutoHyphens/>
              <w:spacing w:after="0" w:line="100" w:lineRule="atLeast"/>
              <w:rPr>
                <w:rFonts w:ascii="Times New Roman" w:eastAsia="Times New Roman" w:hAnsi="Times New Roman"/>
                <w:lang w:eastAsia="hi-IN" w:bidi="hi-IN"/>
              </w:rPr>
            </w:pPr>
            <w:r w:rsidRPr="00053069">
              <w:rPr>
                <w:rFonts w:ascii="Times New Roman" w:hAnsi="Times New Roman"/>
                <w:kern w:val="1"/>
                <w:lang w:eastAsia="hi-IN" w:bidi="hi-IN"/>
              </w:rPr>
              <w:t>belka sygnalizacyjna wysyłająca światło koloru niebieskiego wykonana w technologii LED, zamontowana na dachu kabiny,</w:t>
            </w:r>
            <w:r w:rsidRPr="00053069">
              <w:rPr>
                <w:rFonts w:ascii="Times New Roman" w:hAnsi="Times New Roman"/>
              </w:rPr>
              <w:t xml:space="preserve"> </w:t>
            </w:r>
            <w:r w:rsidRPr="00053069">
              <w:rPr>
                <w:rFonts w:ascii="Times New Roman" w:hAnsi="Times New Roman"/>
                <w:kern w:val="1"/>
                <w:lang w:eastAsia="hi-IN" w:bidi="hi-IN"/>
              </w:rPr>
              <w:t>o wymiarach dostosowanych do wymiarów dachu, na całej szerokości dachu. Belka posiadająca moduły świetlne na całej swojej szerokości, wysokość belki maksymalnie 6 cm;</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co najmniej dwie dodatkowe lampy sygnalizacyjne niebieskie, wykonane w technologii LED zamontowane w tylnej części zabudowy na dachu lub na tylnej ścianie, z możliwością wyłączenia z kabiny kierowcy oraz przedziału autopompy w przepadku jazdy w kolumnie (każdorazowe kolejne uruchomienie sygnałów pojazdu uprzywilejowanego uruchamia wszystkie lampy</w:t>
            </w:r>
            <w:r w:rsidRPr="00053069">
              <w:rPr>
                <w:rFonts w:ascii="Times New Roman" w:hAnsi="Times New Roman"/>
              </w:rPr>
              <w:t xml:space="preserve"> </w:t>
            </w:r>
            <w:r w:rsidRPr="00053069">
              <w:rPr>
                <w:rFonts w:ascii="Times New Roman" w:hAnsi="Times New Roman"/>
                <w:kern w:val="1"/>
                <w:lang w:eastAsia="hi-IN" w:bidi="hi-IN"/>
              </w:rPr>
              <w:t>pojazdu uprzywilejowanego również te wyłączone);</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co najmniej dwie lampy sygnalizacyjne niebieskie, wykonane w technologii LED, zamontowane na każdym z boków zabudowy w górnej jej części;</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dodatkowe cztery lampy sygnalizacyjne niebieskie, wykonane w technologii LED, zamontowane z przodu pojazdu na masce kabiny, na wysokości lusterka wstecznego samochodu osobowego, lampy na masce kabiny umiejscowione na wzór litery V;</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dodatkowe dwie lampy sygnalizacyjne niebieskie, wykonane w technologii LED, zamontowane na lusterkach (po jednej lampie na lusterko);</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dodatkowe dwie lampy sygnalizacyjne niebieskie, wykonane w technologii LED, zamontowane na narożnikach kabiny w przedniej jej części;</w:t>
            </w:r>
          </w:p>
          <w:p w:rsidR="00967075" w:rsidRPr="00053069" w:rsidRDefault="00967075" w:rsidP="00967075">
            <w:pPr>
              <w:widowControl w:val="0"/>
              <w:numPr>
                <w:ilvl w:val="0"/>
                <w:numId w:val="13"/>
              </w:numPr>
              <w:suppressLineNumbers/>
              <w:suppressAutoHyphens/>
              <w:spacing w:after="0" w:line="100" w:lineRule="atLeast"/>
              <w:rPr>
                <w:rFonts w:ascii="Times New Roman" w:eastAsia="Times New Roman" w:hAnsi="Times New Roman"/>
                <w:lang w:eastAsia="hi-IN" w:bidi="hi-IN"/>
              </w:rPr>
            </w:pPr>
            <w:r w:rsidRPr="00053069">
              <w:rPr>
                <w:rFonts w:ascii="Times New Roman" w:hAnsi="Times New Roman"/>
                <w:kern w:val="1"/>
                <w:lang w:eastAsia="hi-IN" w:bidi="hi-IN"/>
              </w:rPr>
              <w:t>zamontowany modulator dźwiękowy sygnałów uprzywilejowania o mocy 200 W, posiadający minimum trzy zmienne tony dźwiękowe, zmiana tonów za pomocą pokrętła, zmiana tonów powinna być możliwa również poprzez naciśnięcie klaksonu, obudowa modulatora o wymiarach: szerokość min. 17 cm, wysokość maksymalnie 6 cm, głębokość maksymalnie 16 cm; na obudowie umieszczony dodatkowy przełącznik umożliwiający uruchomienie sygnału dźwiękowego imitującego syrenę oraz sygnał typu "Horn"; modulator musi posiadać możliwość podawania komunikatów głosowych poprzez mikrofon zamocowany na elastycznym przewodzie; mikrofon musi posiadać możliwość wyłączenia oraz regulacji głośności podawanych komunikatów za pomocą potencjometru umiejscowionego na odbudowie modulatora; głośniki modulatora – dwie sztuki o mocy każdego 100 W;</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dodatkowy sygnał dźwiękowy w postaci dwóch głośników </w:t>
            </w:r>
            <w:proofErr w:type="spellStart"/>
            <w:r w:rsidRPr="00053069">
              <w:rPr>
                <w:rFonts w:ascii="Times New Roman" w:hAnsi="Times New Roman"/>
                <w:kern w:val="1"/>
                <w:lang w:eastAsia="hi-IN" w:bidi="hi-IN"/>
              </w:rPr>
              <w:t>niskotonowych</w:t>
            </w:r>
            <w:proofErr w:type="spellEnd"/>
            <w:r w:rsidRPr="00053069">
              <w:rPr>
                <w:rFonts w:ascii="Times New Roman" w:hAnsi="Times New Roman"/>
                <w:kern w:val="1"/>
                <w:lang w:eastAsia="hi-IN" w:bidi="hi-IN"/>
              </w:rPr>
              <w:t xml:space="preserve"> o częstotliwości dźwięku w zakresie od 182 do 400 Hz; wymiary głośników średnica maksymalnie 19 cm, głębokość minimum 21 cm; dodatkowy sygnał </w:t>
            </w:r>
            <w:proofErr w:type="spellStart"/>
            <w:r w:rsidRPr="00053069">
              <w:rPr>
                <w:rFonts w:ascii="Times New Roman" w:hAnsi="Times New Roman"/>
                <w:kern w:val="1"/>
                <w:lang w:eastAsia="hi-IN" w:bidi="hi-IN"/>
              </w:rPr>
              <w:t>niskotonowy</w:t>
            </w:r>
            <w:proofErr w:type="spellEnd"/>
            <w:r w:rsidRPr="00053069">
              <w:rPr>
                <w:rFonts w:ascii="Times New Roman" w:hAnsi="Times New Roman"/>
                <w:kern w:val="1"/>
                <w:lang w:eastAsia="hi-IN" w:bidi="hi-IN"/>
              </w:rPr>
              <w:t xml:space="preserve"> musi współpracować z modulatorem dźwiękowym sygnałów uprzywilejowania; możliwość włączenia dodatkowego sygnału </w:t>
            </w:r>
            <w:proofErr w:type="spellStart"/>
            <w:r w:rsidRPr="00053069">
              <w:rPr>
                <w:rFonts w:ascii="Times New Roman" w:hAnsi="Times New Roman"/>
                <w:kern w:val="1"/>
                <w:lang w:eastAsia="hi-IN" w:bidi="hi-IN"/>
              </w:rPr>
              <w:t>niskotonowego</w:t>
            </w:r>
            <w:proofErr w:type="spellEnd"/>
            <w:r w:rsidRPr="00053069">
              <w:rPr>
                <w:rFonts w:ascii="Times New Roman" w:hAnsi="Times New Roman"/>
                <w:kern w:val="1"/>
                <w:lang w:eastAsia="hi-IN" w:bidi="hi-IN"/>
              </w:rPr>
              <w:t xml:space="preserve"> za pomocą oddzielnych włączników dla kierowcy i dowódcy;</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lastRenderedPageBreak/>
              <w:t xml:space="preserve">na dachu zamontowany dodatkowy sygnał typu „AIR-HORN”, pneumatyczny o natężeniu dźwięku min 130 </w:t>
            </w:r>
            <w:proofErr w:type="spellStart"/>
            <w:r w:rsidRPr="00053069">
              <w:rPr>
                <w:rFonts w:ascii="Times New Roman" w:hAnsi="Times New Roman"/>
                <w:kern w:val="1"/>
                <w:lang w:eastAsia="hi-IN" w:bidi="hi-IN"/>
              </w:rPr>
              <w:t>dB</w:t>
            </w:r>
            <w:proofErr w:type="spellEnd"/>
            <w:r w:rsidRPr="00053069">
              <w:rPr>
                <w:rFonts w:ascii="Times New Roman" w:hAnsi="Times New Roman"/>
                <w:kern w:val="1"/>
                <w:lang w:eastAsia="hi-IN" w:bidi="hi-IN"/>
              </w:rPr>
              <w:t xml:space="preserve"> przy ciśnieniu 100/120 PSI, długość min. 62 cm, średnica min. 15 cm – 2 </w:t>
            </w:r>
            <w:proofErr w:type="spellStart"/>
            <w:r w:rsidRPr="00053069">
              <w:rPr>
                <w:rFonts w:ascii="Times New Roman" w:hAnsi="Times New Roman"/>
                <w:kern w:val="1"/>
                <w:lang w:eastAsia="hi-IN" w:bidi="hi-IN"/>
              </w:rPr>
              <w:t>szt</w:t>
            </w:r>
            <w:proofErr w:type="spellEnd"/>
            <w:r w:rsidRPr="00053069">
              <w:rPr>
                <w:rFonts w:ascii="Times New Roman" w:hAnsi="Times New Roman"/>
                <w:kern w:val="1"/>
                <w:lang w:eastAsia="hi-IN" w:bidi="hi-IN"/>
              </w:rPr>
              <w:t>; włączany odrębnym przyciskiem dla kierowcy, odrębnym dla dowódcy oraz dodatkowo poprzez włącznik zlokalizowany przy lewej nodze kierowcy;</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z tyłu zabudowy zamontowana „fala świetlna” LED koloru pomarańczowego; sterowanie falą świetną możliwe z kabiny oraz z przedziału autopompy; fala świetlna posiadająca zmienne tryby pracy;</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uruchomienie sygnałów pojazdu uprzywilejowanego każdorazowo automatycznie uruchamia światła mijania pojazdu;</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z przodu pojazdu zamontowana belka z 4 reflektorami dalekosiężnymi;</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 kabinie, z przodu w górnej jej części zamontowane dwa oddzielne reflektory dalekosiężne;</w:t>
            </w:r>
          </w:p>
          <w:p w:rsidR="00967075" w:rsidRPr="00053069" w:rsidRDefault="00967075" w:rsidP="00967075">
            <w:pPr>
              <w:widowControl w:val="0"/>
              <w:numPr>
                <w:ilvl w:val="0"/>
                <w:numId w:val="13"/>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całość sygnalizacji świetlnej wykonana </w:t>
            </w:r>
            <w:r w:rsidRPr="00053069">
              <w:rPr>
                <w:rFonts w:ascii="Times New Roman" w:hAnsi="Times New Roman"/>
                <w:kern w:val="24"/>
                <w:lang w:eastAsia="hi-IN" w:bidi="hi-IN"/>
              </w:rPr>
              <w:t xml:space="preserve">w technologii </w:t>
            </w:r>
            <w:r w:rsidRPr="00053069">
              <w:rPr>
                <w:rFonts w:ascii="Times New Roman" w:hAnsi="Times New Roman"/>
                <w:kern w:val="1"/>
                <w:lang w:eastAsia="hi-IN" w:bidi="hi-IN"/>
              </w:rPr>
              <w:t>posiadającej certyfikaty i dopuszczenia do stosowania w pojazdach pożarniczych, niezakłócające sygnału radiostacji będącej na wyposażeniu pojazdu.</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strike/>
                <w:color w:val="FF0000"/>
                <w:kern w:val="1"/>
                <w:lang w:eastAsia="hi-IN" w:bidi="hi-IN"/>
              </w:rPr>
            </w:pPr>
            <w:r w:rsidRPr="00053069">
              <w:rPr>
                <w:rFonts w:ascii="Times New Roman" w:hAnsi="Times New Roman"/>
                <w:kern w:val="1"/>
                <w:lang w:eastAsia="hi-IN" w:bidi="hi-IN"/>
              </w:rPr>
              <w:lastRenderedPageBreak/>
              <w:t>2.6</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Wszystkie lampy LED, reflektory przednie i tylne, światła obrysowe oraz głośniki pojazdu zabezpieczone przed uszkodzeniem mechanicznym siatkami ze stali nierdzewnej.</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vMerge w:val="restart"/>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2.7</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Podwozie pojazdu musi spełniać minimum następujące warunki:</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rPr>
          <w:trHeight w:val="1541"/>
        </w:trPr>
        <w:tc>
          <w:tcPr>
            <w:tcW w:w="915" w:type="dxa"/>
            <w:vMerge/>
            <w:tcBorders>
              <w:left w:val="single" w:sz="1" w:space="0" w:color="000000"/>
              <w:bottom w:val="single" w:sz="1" w:space="0" w:color="000000"/>
            </w:tcBorders>
            <w:shd w:val="clear" w:color="auto" w:fill="FFFFFF"/>
          </w:tcPr>
          <w:p w:rsidR="00967075" w:rsidRPr="00053069" w:rsidRDefault="00967075" w:rsidP="00BA7C37">
            <w:pPr>
              <w:rPr>
                <w:rFonts w:ascii="Times New Roman" w:eastAsia="SimSun" w:hAnsi="Times New Roman"/>
              </w:rPr>
            </w:pPr>
          </w:p>
        </w:tc>
        <w:tc>
          <w:tcPr>
            <w:tcW w:w="6881" w:type="dxa"/>
            <w:tcBorders>
              <w:left w:val="single" w:sz="1" w:space="0" w:color="000000"/>
              <w:bottom w:val="single" w:sz="1" w:space="0" w:color="000000"/>
            </w:tcBorders>
            <w:shd w:val="clear" w:color="auto" w:fill="FFFFFF"/>
          </w:tcPr>
          <w:p w:rsidR="00967075" w:rsidRPr="00053069" w:rsidRDefault="00967075" w:rsidP="00967075">
            <w:pPr>
              <w:widowControl w:val="0"/>
              <w:numPr>
                <w:ilvl w:val="0"/>
                <w:numId w:val="12"/>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układ jezdny – napęd 4x4, z blokadami mechanizmów różnicowych mostów napędowych;</w:t>
            </w:r>
          </w:p>
          <w:p w:rsidR="00967075" w:rsidRPr="00053069" w:rsidRDefault="00967075" w:rsidP="00967075">
            <w:pPr>
              <w:widowControl w:val="0"/>
              <w:numPr>
                <w:ilvl w:val="0"/>
                <w:numId w:val="12"/>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koła wyposażone w ogumienie uniwersalne wielosezonowe, z bieżnikiem dostosowanym do poruszania się po drogach utwardzonych w każdych warunkach atmosferycznych jak również w warunkach terenowych, zalecane wartości ciśnienia w ogumieniu dla zakładanych warunków eksploatacyjnych trwale oznaczone nad kołami;</w:t>
            </w:r>
          </w:p>
          <w:p w:rsidR="00967075" w:rsidRPr="00053069" w:rsidRDefault="00967075" w:rsidP="00967075">
            <w:pPr>
              <w:widowControl w:val="0"/>
              <w:numPr>
                <w:ilvl w:val="0"/>
                <w:numId w:val="12"/>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 osi przedniej – koła pojedyncze, na osi tylnej – koła podwójne;</w:t>
            </w:r>
          </w:p>
          <w:p w:rsidR="00967075" w:rsidRPr="00053069" w:rsidRDefault="00967075" w:rsidP="00967075">
            <w:pPr>
              <w:widowControl w:val="0"/>
              <w:numPr>
                <w:ilvl w:val="0"/>
                <w:numId w:val="12"/>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zawieszenie mechaniczne wzmocnione, zamontowane stabilizatory przechyłów wytrzymujące stałe obciążenie masą całkowitą maksymalną bez uszkodzeń w zakładanych warunkach eksploatacji zamontowane na obydwu osiach.</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vMerge/>
            <w:tcBorders>
              <w:left w:val="single" w:sz="1" w:space="0" w:color="000000"/>
              <w:bottom w:val="single" w:sz="1" w:space="0" w:color="000000"/>
            </w:tcBorders>
            <w:shd w:val="clear" w:color="auto" w:fill="FFFFFF"/>
          </w:tcPr>
          <w:p w:rsidR="00967075" w:rsidRPr="00053069" w:rsidRDefault="00967075" w:rsidP="00BA7C37">
            <w:pPr>
              <w:rPr>
                <w:rFonts w:ascii="Times New Roman" w:eastAsia="SimSun" w:hAnsi="Times New Roman"/>
              </w:rPr>
            </w:pP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Układ hamulcowy wyposażony w system zapobiegania poślizgowi kół podczas hamowania ABS lub równoważny.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2.8</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wyposażony w tylny zderzak lub urządzenie ochronne, zabezpieczające przed wjechaniem pod niego innego pojazdu. Zderzak lub urządzenie ochronne z możliwością podnoszenia.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rPr>
          <w:trHeight w:val="663"/>
        </w:trPr>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2.9</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Kabina czterodrzwiowa, fabrycznie jednomodułowa na bazie jednej płyty podłogowej, 6-osobowa z układem siedzeń 1+1+4, usytuowanych przodem do kierunku jazdy.</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w:t>
            </w:r>
            <w:r w:rsidRPr="00053069">
              <w:rPr>
                <w:rFonts w:ascii="Times New Roman" w:hAnsi="Times New Roman"/>
                <w:kern w:val="1"/>
                <w:lang w:eastAsia="hi-IN" w:bidi="hi-IN"/>
              </w:rPr>
              <w:lastRenderedPageBreak/>
              <w:t>dowódcy i kierowcy zamocowane w zabudowie pojazdu. Aparaty zamontowane w zabudowie, muszą być na stelażu umożliwiającym samodzielne zakładanie aparatów z poziomu podłoża bez zdejmowania ich ze stelaża.</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Kabina wyposażona: </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indywidualne oświetlenie nad fotelem dowódcy;</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indywidualne oświetlenie w tylnym przedziale kabiny;</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centralny zamek;</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system ogrzewania niezależny od pracy silnika;</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strike/>
                <w:kern w:val="1"/>
                <w:lang w:eastAsia="hi-IN" w:bidi="hi-IN"/>
              </w:rPr>
            </w:pPr>
            <w:r w:rsidRPr="00053069">
              <w:rPr>
                <w:rFonts w:ascii="Times New Roman" w:hAnsi="Times New Roman"/>
                <w:kern w:val="1"/>
                <w:lang w:eastAsia="hi-IN" w:bidi="hi-IN"/>
              </w:rPr>
              <w:t>fabryczny układ klimatyzacji – nawiewy w przedniej części oraz w tylnej części (załogi);</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strike/>
                <w:kern w:val="1"/>
                <w:lang w:eastAsia="hi-IN" w:bidi="hi-IN"/>
              </w:rPr>
            </w:pPr>
            <w:r w:rsidRPr="00053069">
              <w:rPr>
                <w:rFonts w:ascii="Times New Roman" w:hAnsi="Times New Roman"/>
                <w:kern w:val="1"/>
                <w:lang w:eastAsia="hi-IN" w:bidi="hi-IN"/>
              </w:rPr>
              <w:t>fabryczne radio samochodowe wraz z instalacją antenową, radio wyposażone w port USB i AUX oraz min. dwa głośniki w przedziale kierowcy i dowódcy oraz dwa w przedziale załogi;</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gniazda: </w:t>
            </w:r>
          </w:p>
          <w:p w:rsidR="00967075" w:rsidRPr="00053069" w:rsidRDefault="00967075" w:rsidP="00967075">
            <w:pPr>
              <w:widowControl w:val="0"/>
              <w:numPr>
                <w:ilvl w:val="1"/>
                <w:numId w:val="17"/>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4x USB (lokalizacja: 1 x deska rozdzielcza przy szybie przedniej, 1 x deska rozdzielcza, dostęp dla kierowcy i dowódcy, 1 x szafka kabinowa dla załogi z lewej strony, 1 x szafka kabinowa dla załogi z prawej strony);</w:t>
            </w:r>
          </w:p>
          <w:p w:rsidR="00967075" w:rsidRPr="00053069" w:rsidRDefault="00967075" w:rsidP="00967075">
            <w:pPr>
              <w:widowControl w:val="0"/>
              <w:numPr>
                <w:ilvl w:val="1"/>
                <w:numId w:val="17"/>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2 x 12V (lokalizacja 1x deska rozdzielcza z dostępem dla kierowcy i dowódcy, 1 x szafka kabinowa dla załogi);</w:t>
            </w:r>
          </w:p>
          <w:p w:rsidR="00967075" w:rsidRPr="00053069" w:rsidRDefault="00967075" w:rsidP="00967075">
            <w:pPr>
              <w:widowControl w:val="0"/>
              <w:numPr>
                <w:ilvl w:val="1"/>
                <w:numId w:val="17"/>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1 x 230V (z przetwornicą 230V/2,2kW, układ przetwornicy wyposażony w układ zabezpieczający, bezpieczniki i włącznik, gniazdo posiada niezależny włącznik);</w:t>
            </w:r>
          </w:p>
          <w:p w:rsidR="00967075" w:rsidRPr="00053069" w:rsidRDefault="00967075" w:rsidP="00967075">
            <w:pPr>
              <w:widowControl w:val="0"/>
              <w:numPr>
                <w:ilvl w:val="1"/>
                <w:numId w:val="17"/>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dodatkowe jedno gniazdo 230V z przetwornicy zlokalizowane w skrytce zabudowy.</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zewnętrzna osłona przeciwsłoneczna z przodu dachu kabiny </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fotele wyposażone w zagłówki oraz pokryte materiałem </w:t>
            </w:r>
            <w:proofErr w:type="spellStart"/>
            <w:r w:rsidRPr="00053069">
              <w:rPr>
                <w:rFonts w:ascii="Times New Roman" w:hAnsi="Times New Roman"/>
                <w:kern w:val="1"/>
                <w:lang w:eastAsia="hi-IN" w:bidi="hi-IN"/>
              </w:rPr>
              <w:t>łatwozmywalnym</w:t>
            </w:r>
            <w:proofErr w:type="spellEnd"/>
            <w:r w:rsidRPr="00053069">
              <w:rPr>
                <w:rFonts w:ascii="Times New Roman" w:hAnsi="Times New Roman"/>
                <w:kern w:val="1"/>
                <w:lang w:eastAsia="hi-IN" w:bidi="hi-IN"/>
              </w:rPr>
              <w:t>, odpornym na rozdarcie i ścieranie;</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fotel kierowcy zawieszony pneumatycznie, co najmniej z regulacją odległości i pochylenia oparcia, z regulacją wysokości;</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strike/>
                <w:kern w:val="1"/>
                <w:lang w:eastAsia="hi-IN" w:bidi="hi-IN"/>
              </w:rPr>
            </w:pPr>
            <w:r w:rsidRPr="00053069">
              <w:rPr>
                <w:rFonts w:ascii="Times New Roman" w:hAnsi="Times New Roman"/>
                <w:kern w:val="1"/>
                <w:lang w:eastAsia="hi-IN" w:bidi="hi-IN"/>
              </w:rPr>
              <w:t>fotel dowódcy zawieszony pneumatycznie, co najmniej z regulacją odległości i pochylenia oparcia,</w:t>
            </w:r>
          </w:p>
          <w:p w:rsidR="00967075" w:rsidRPr="00053069" w:rsidRDefault="00967075" w:rsidP="00967075">
            <w:pPr>
              <w:widowControl w:val="0"/>
              <w:numPr>
                <w:ilvl w:val="0"/>
                <w:numId w:val="10"/>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uchwyt poprzeczny dla załogi, zamontowany za siedzeniami kierowcy i dowódcy;</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główny włącznik/wyłącznik oświetlenia skrytek (włączenie i wyłączenie powinno działać naprzemiennie z analogicznym przyciskiem w przedziale autopompy);</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sygnalizacja otwarcia każdej skrytki;</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włącznik oświetlenia pola pracy;</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wskaźnik niskiego ciśnienia autopompy oraz wskaźniki poziomu środków gaśniczych - wody i środka pianotwórczego;</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indywidualne oświetlenie dla pozycji dowódcy - na wysięgniku;</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stolik dla dowódcy składany i chowany w przestrzeń w desce rozdzielczej;</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szafka kabinowa pomiędzy siedzeniami załogi a fotelami dowódcy i kierowcy, szafka z możliwością regulacji wysokości półek, szafka m.in. na maski aparatów powietrznych, drobny sprzęt, mieszcząca w centralnej części torbę o wymiarach min. długość 80cm x szerokość 30cm x </w:t>
            </w:r>
            <w:r w:rsidRPr="00053069">
              <w:rPr>
                <w:rFonts w:ascii="Times New Roman" w:hAnsi="Times New Roman"/>
                <w:kern w:val="1"/>
                <w:lang w:eastAsia="hi-IN" w:bidi="hi-IN"/>
              </w:rPr>
              <w:lastRenderedPageBreak/>
              <w:t>wysokość 32cm (torba PSP R1); półki podświetlane w technologii LED (podświetlenie koloru czerwonego, włączane wraz z oświetleniem kabinowym); górne półki poryte materiałem antypoślizgowym; na górnej części szafki zamontowane uchwyty na dwa opakowania rękawiczek jednorazowych; ostateczna koncepcja szafki i uruchamiania jej oświetlenia musi zostać zaakceptowana przez Zamawiającego w trakcie realizacji zamówienia;</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półka za głowami załogi, zlokalizowana na tylnej części nad aparatami, półka umożliwiająca przewóz długich rzeczy;</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zamontowane: 6 szt. latarek ręcznych (4 szt. - na szafce dla załogi i 2 szt. – z przodu, dostępne dla kierowcy i dowódcy) wykonanych w technologii Ex, kategoria ATEX 1G; ładowalne wraz z ładowarkami, akumulator tego samego producenta co latarka; latarka o wadze nie większej niż 510 gram (łącznie z akumulatorem), wyposażona w źródło światła typu LED, czas świecenia w trybie najwyższej mocy min. 3 godziny 30 min oraz w trybie oszczędnym nie mniej niż 10 godzin, przy czym tryb oszczędny nie może być mniejszy niż 30% trybu wysokiej mocy; moc świecenia w trybie pełnej mocy minimum 175 lumenów, intensywność światła min. 41 000 </w:t>
            </w:r>
            <w:proofErr w:type="spellStart"/>
            <w:r w:rsidRPr="00053069">
              <w:rPr>
                <w:rFonts w:ascii="Times New Roman" w:hAnsi="Times New Roman"/>
                <w:kern w:val="1"/>
                <w:lang w:eastAsia="hi-IN" w:bidi="hi-IN"/>
              </w:rPr>
              <w:t>cd</w:t>
            </w:r>
            <w:proofErr w:type="spellEnd"/>
            <w:r w:rsidRPr="00053069">
              <w:rPr>
                <w:rFonts w:ascii="Times New Roman" w:hAnsi="Times New Roman"/>
                <w:kern w:val="1"/>
                <w:lang w:eastAsia="hi-IN" w:bidi="hi-IN"/>
              </w:rPr>
              <w:t xml:space="preserve">; ochrona przed warunkami atmosferycznymi co najmniej IP 65; wysokość latarki nie większa niż 18 </w:t>
            </w:r>
            <w:proofErr w:type="spellStart"/>
            <w:r w:rsidRPr="00053069">
              <w:rPr>
                <w:rFonts w:ascii="Times New Roman" w:hAnsi="Times New Roman"/>
                <w:kern w:val="1"/>
                <w:lang w:eastAsia="hi-IN" w:bidi="hi-IN"/>
              </w:rPr>
              <w:t>cm</w:t>
            </w:r>
            <w:proofErr w:type="spellEnd"/>
            <w:r w:rsidRPr="00053069">
              <w:rPr>
                <w:rFonts w:ascii="Times New Roman" w:hAnsi="Times New Roman"/>
                <w:kern w:val="1"/>
                <w:lang w:eastAsia="hi-IN" w:bidi="hi-IN"/>
              </w:rPr>
              <w:t xml:space="preserve">. </w:t>
            </w:r>
            <w:r w:rsidRPr="00053069">
              <w:rPr>
                <w:rFonts w:ascii="Times New Roman" w:hAnsi="Times New Roman"/>
                <w:kern w:val="1"/>
                <w:lang w:eastAsia="hi-IN" w:bidi="hi-IN"/>
              </w:rPr>
              <w:br/>
              <w:t>Szczegóły montażu i ostateczna koncepcja mocowania musi zostać zaakceptowana przez Zamawiającego w trakcie realizacji zamówienia;</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rejestrator samochodowy o kącie widzenia obiektywu minimum 140 stopni, o jasności maksymalnej f/1.6, nagrywający w rozdzielczości HD1080p przy 60 </w:t>
            </w:r>
            <w:proofErr w:type="spellStart"/>
            <w:r w:rsidRPr="00053069">
              <w:rPr>
                <w:rFonts w:ascii="Times New Roman" w:hAnsi="Times New Roman"/>
                <w:kern w:val="1"/>
                <w:lang w:eastAsia="hi-IN" w:bidi="hi-IN"/>
              </w:rPr>
              <w:t>fps</w:t>
            </w:r>
            <w:proofErr w:type="spellEnd"/>
            <w:r w:rsidRPr="00053069">
              <w:rPr>
                <w:rFonts w:ascii="Times New Roman" w:hAnsi="Times New Roman"/>
                <w:kern w:val="1"/>
                <w:lang w:eastAsia="hi-IN" w:bidi="hi-IN"/>
              </w:rPr>
              <w:t xml:space="preserve">, włączany wraz z zapłonem samochodu, wyposażony w kartę pamięci </w:t>
            </w:r>
            <w:proofErr w:type="spellStart"/>
            <w:r w:rsidRPr="00053069">
              <w:rPr>
                <w:rFonts w:ascii="Times New Roman" w:hAnsi="Times New Roman"/>
                <w:kern w:val="1"/>
                <w:lang w:eastAsia="hi-IN" w:bidi="hi-IN"/>
              </w:rPr>
              <w:t>microSDXC</w:t>
            </w:r>
            <w:proofErr w:type="spellEnd"/>
            <w:r w:rsidRPr="00053069">
              <w:rPr>
                <w:rFonts w:ascii="Times New Roman" w:hAnsi="Times New Roman"/>
                <w:kern w:val="1"/>
                <w:lang w:eastAsia="hi-IN" w:bidi="hi-IN"/>
              </w:rPr>
              <w:t xml:space="preserve"> o pojemności 256GB;</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pod tylnym siedziskiem załogi z lewej oraz z prawej strony mocowanie na dwie butle powietrzne (dostęp od strony drzwi), w centralnej części, pod siedziskiem miejsce na skrzynki mocowane w taki sposób, aby była możliwość ich wyciągnięcia do przodu, zabezpieczone przed wysunięciem się w przypadku hamowania. </w:t>
            </w:r>
            <w:r w:rsidRPr="00053069">
              <w:rPr>
                <w:rFonts w:ascii="Times New Roman" w:hAnsi="Times New Roman"/>
                <w:kern w:val="1"/>
                <w:lang w:eastAsia="hi-IN" w:bidi="hi-IN"/>
              </w:rPr>
              <w:br/>
              <w:t>Szczegóły montażu i ostateczna koncepcja mocowania butli i skrzynek pod siedziskiem musi zostać zaakceptowana przez Zamawiającego w trakcie realizacji zamówienia;</w:t>
            </w:r>
          </w:p>
          <w:p w:rsidR="00967075" w:rsidRPr="00053069" w:rsidRDefault="00967075" w:rsidP="00967075">
            <w:pPr>
              <w:widowControl w:val="0"/>
              <w:numPr>
                <w:ilvl w:val="0"/>
                <w:numId w:val="10"/>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na pokrywie silnika między stanowiskiem kierowcy i dowódcy skrzynka na podręczny sprzęt, oraz pojemnik zamykany od góry na dokumentację, skrzynka zabezpieczona przed przesuwaniem się oraz otwarciem podczas jazdy, minimum w formacie A4; na pokrywie silnika uchwyty na hełm dla dowódcy i kierowcy. </w:t>
            </w:r>
            <w:r w:rsidRPr="00053069">
              <w:rPr>
                <w:rFonts w:ascii="Times New Roman" w:hAnsi="Times New Roman"/>
                <w:kern w:val="1"/>
                <w:lang w:eastAsia="hi-IN" w:bidi="hi-IN"/>
              </w:rPr>
              <w:br/>
              <w:t>Szczegóły montażu i ostateczna koncepcja skrzynki i uchwytów na hełmy musi zostać zaakceptowana przez Zamawiającego w trakcie realizacji zamówienia.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lastRenderedPageBreak/>
              <w:t>2.10</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strike/>
                <w:kern w:val="1"/>
                <w:lang w:eastAsia="hi-IN" w:bidi="hi-IN"/>
              </w:rPr>
            </w:pPr>
            <w:r w:rsidRPr="00053069">
              <w:rPr>
                <w:rFonts w:ascii="Times New Roman" w:hAnsi="Times New Roman"/>
                <w:kern w:val="1"/>
                <w:lang w:eastAsia="hi-IN" w:bidi="hi-IN"/>
              </w:rPr>
              <w:t xml:space="preserve">W kabinie kierowcy zamontowany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Radiotelefon przewoźny umożliwiający pracę w trybie analogowym </w:t>
            </w:r>
            <w:r w:rsidRPr="00053069">
              <w:rPr>
                <w:rFonts w:ascii="Times New Roman" w:hAnsi="Times New Roman"/>
                <w:kern w:val="1"/>
                <w:lang w:eastAsia="hi-IN" w:bidi="hi-IN"/>
              </w:rPr>
              <w:lastRenderedPageBreak/>
              <w:t xml:space="preserve">(modulacja FM) oraz w trybie cyfrowym w standardzie DMR (modulacja z wielodostępem czasowym TDMA),  posiadający co najmniej 4 rzędowy podświetlany wyświetlacz alfa numeryczny, pasmo pracy VHF 136-174 </w:t>
            </w:r>
            <w:proofErr w:type="spellStart"/>
            <w:r w:rsidRPr="00053069">
              <w:rPr>
                <w:rFonts w:ascii="Times New Roman" w:hAnsi="Times New Roman"/>
                <w:kern w:val="1"/>
                <w:lang w:eastAsia="hi-IN" w:bidi="hi-IN"/>
              </w:rPr>
              <w:t>MHz</w:t>
            </w:r>
            <w:proofErr w:type="spellEnd"/>
            <w:r w:rsidRPr="00053069">
              <w:rPr>
                <w:rFonts w:ascii="Times New Roman" w:hAnsi="Times New Roman"/>
                <w:kern w:val="1"/>
                <w:lang w:eastAsia="hi-IN" w:bidi="hi-IN"/>
              </w:rPr>
              <w:t xml:space="preserve">, moc 5-25 W, odstęp międzykanałowy 12,50 </w:t>
            </w:r>
            <w:proofErr w:type="spellStart"/>
            <w:r w:rsidRPr="00053069">
              <w:rPr>
                <w:rFonts w:ascii="Times New Roman" w:hAnsi="Times New Roman"/>
                <w:kern w:val="1"/>
                <w:lang w:eastAsia="hi-IN" w:bidi="hi-IN"/>
              </w:rPr>
              <w:t>kHz</w:t>
            </w:r>
            <w:proofErr w:type="spellEnd"/>
            <w:r w:rsidRPr="00053069">
              <w:rPr>
                <w:rFonts w:ascii="Times New Roman" w:hAnsi="Times New Roman"/>
                <w:kern w:val="1"/>
                <w:lang w:eastAsia="hi-IN" w:bidi="hi-IN"/>
              </w:rPr>
              <w:t>, możliwość zaprogramowania minimum 250 kanałów, wyposażony w mikrofon na elastycznym przewodzie.</w:t>
            </w:r>
            <w:r w:rsidRPr="00053069">
              <w:rPr>
                <w:rFonts w:ascii="Times New Roman" w:hAnsi="Times New Roman"/>
                <w:kern w:val="1"/>
                <w:lang w:eastAsia="hi-IN" w:bidi="hi-IN"/>
              </w:rPr>
              <w:br/>
              <w:t xml:space="preserve">Dodatkowo w kabinie zamontowane 6 szt. radiotelefonów przenośnych wraz z ładowarkami (4 szt. - na szafce dla załogi i 2 szt. – z przodu, dostępne dla kierowcy i dowódcy) o minimalnych parametrach: radiotelefon powinien umożliwiać pracę w trybie analogowym (modulacja FM) oraz w trybie cyfrowym w standardzie DMR (modulacja z wielodostępem czasowym TDMA) radiotelefon powinien posiadać co najmniej 4 rzędowy podświetlany wyświetlacz alfa numeryczny, obsługa wokodera dźwięku AMBE +2 TM, pasmo pracy VHF 136-174 </w:t>
            </w:r>
            <w:proofErr w:type="spellStart"/>
            <w:r w:rsidRPr="00053069">
              <w:rPr>
                <w:rFonts w:ascii="Times New Roman" w:hAnsi="Times New Roman"/>
                <w:kern w:val="1"/>
                <w:lang w:eastAsia="hi-IN" w:bidi="hi-IN"/>
              </w:rPr>
              <w:t>MHz</w:t>
            </w:r>
            <w:proofErr w:type="spellEnd"/>
            <w:r w:rsidRPr="00053069">
              <w:rPr>
                <w:rFonts w:ascii="Times New Roman" w:hAnsi="Times New Roman"/>
                <w:kern w:val="1"/>
                <w:lang w:eastAsia="hi-IN" w:bidi="hi-IN"/>
              </w:rPr>
              <w:t xml:space="preserve">, moc 1-5 W, odstęp międzykanałowy 12,50 </w:t>
            </w:r>
            <w:proofErr w:type="spellStart"/>
            <w:r w:rsidRPr="00053069">
              <w:rPr>
                <w:rFonts w:ascii="Times New Roman" w:hAnsi="Times New Roman"/>
                <w:kern w:val="1"/>
                <w:lang w:eastAsia="hi-IN" w:bidi="hi-IN"/>
              </w:rPr>
              <w:t>kHz</w:t>
            </w:r>
            <w:proofErr w:type="spellEnd"/>
            <w:r w:rsidRPr="00053069">
              <w:rPr>
                <w:rFonts w:ascii="Times New Roman" w:hAnsi="Times New Roman"/>
                <w:kern w:val="1"/>
                <w:lang w:eastAsia="hi-IN" w:bidi="hi-IN"/>
              </w:rPr>
              <w:t xml:space="preserve">, możliwość zaprogramowania minimum 250 kanałów, ochrona przed czynnikami atmosferycznymi minimum IP 57, każdy radiotelefon posiada dodatkowy </w:t>
            </w:r>
            <w:proofErr w:type="spellStart"/>
            <w:r w:rsidRPr="00053069">
              <w:rPr>
                <w:rFonts w:ascii="Times New Roman" w:hAnsi="Times New Roman"/>
                <w:kern w:val="1"/>
                <w:lang w:eastAsia="hi-IN" w:bidi="hi-IN"/>
              </w:rPr>
              <w:t>mikrofonogłośnik</w:t>
            </w:r>
            <w:proofErr w:type="spellEnd"/>
            <w:r w:rsidRPr="00053069">
              <w:rPr>
                <w:rFonts w:ascii="Times New Roman" w:hAnsi="Times New Roman"/>
                <w:kern w:val="1"/>
                <w:lang w:eastAsia="hi-IN" w:bidi="hi-IN"/>
              </w:rPr>
              <w:t xml:space="preserve"> na giętkim przewodzie umożliwiający prowadzenie korespondencji radiowej. </w:t>
            </w:r>
            <w:r w:rsidRPr="00053069">
              <w:rPr>
                <w:rFonts w:ascii="Times New Roman" w:hAnsi="Times New Roman"/>
                <w:kern w:val="1"/>
                <w:lang w:eastAsia="hi-IN" w:bidi="hi-IN"/>
              </w:rPr>
              <w:br/>
              <w:t xml:space="preserve">Szczegóły montażu i ostateczna koncepcja mocowania musi zostać zaakceptowana przez Zamawiającego w trakcie realizacji zamówienia.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 przedziale autopompy zainstalowany dodatkowy głośnik z mikrofonem z możliwością wyłączenia i regulacji głośności, współpracujący z radiostacją samochodową, umożliwiające prowadzenie korespondencji z przedziału autopompy.</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Radiotelefony przewoźny i przenośne zaprogramowane obsadą kanałową dostarczoną przez Zamawiającego w trakcie realizacji zamówienia.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lastRenderedPageBreak/>
              <w:t>2.11</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bCs/>
                <w:strike/>
              </w:rPr>
            </w:pPr>
            <w:r w:rsidRPr="00053069">
              <w:rPr>
                <w:rFonts w:ascii="Times New Roman" w:hAnsi="Times New Roman"/>
                <w:kern w:val="1"/>
                <w:lang w:eastAsia="hi-IN" w:bidi="hi-IN"/>
              </w:rPr>
              <w:t>Maksymalna wysokość całkowita pojazdu</w:t>
            </w:r>
            <w:r w:rsidRPr="00053069">
              <w:rPr>
                <w:rFonts w:ascii="Times New Roman" w:hAnsi="Times New Roman"/>
                <w:bCs/>
              </w:rPr>
              <w:t xml:space="preserve"> (</w:t>
            </w:r>
            <w:r w:rsidRPr="00053069">
              <w:rPr>
                <w:rFonts w:ascii="Times New Roman" w:hAnsi="Times New Roman"/>
                <w:bCs/>
                <w:kern w:val="1"/>
                <w:lang w:eastAsia="hi-IN" w:bidi="hi-IN"/>
              </w:rPr>
              <w:t>wraz z zamontowaną skrzynią i drabina</w:t>
            </w:r>
            <w:r w:rsidRPr="00053069">
              <w:rPr>
                <w:rFonts w:ascii="Times New Roman" w:hAnsi="Times New Roman"/>
                <w:kern w:val="1"/>
                <w:lang w:eastAsia="hi-IN" w:bidi="hi-IN"/>
              </w:rPr>
              <w:t xml:space="preserve"> przy nieobciążonym pojeździe) nie może przekroczyć 3350 </w:t>
            </w:r>
            <w:proofErr w:type="spellStart"/>
            <w:r w:rsidRPr="00053069">
              <w:rPr>
                <w:rFonts w:ascii="Times New Roman" w:hAnsi="Times New Roman"/>
                <w:kern w:val="1"/>
                <w:lang w:eastAsia="hi-IN" w:bidi="hi-IN"/>
              </w:rPr>
              <w:t>mm</w:t>
            </w:r>
            <w:proofErr w:type="spellEnd"/>
            <w:r w:rsidRPr="00053069">
              <w:rPr>
                <w:rFonts w:ascii="Times New Roman" w:hAnsi="Times New Roman"/>
                <w:kern w:val="1"/>
                <w:lang w:eastAsia="hi-IN" w:bidi="hi-IN"/>
              </w:rPr>
              <w:t>.</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2.12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Instalacja elektryczna wyposażona w główny wyłącznik prądu, bez odłączania urządzeń, które wymagają stałego zasilania. Wyłącznik główny powinien znajdować się w zasięgu kierowcy.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2.13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Wylot spalin nie może być skierowany na stanowiska obsługi poszczególnych urządzeń pojazdu. Wylot spalin skierowany pod podwozie, w centralnej jego części.</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2.14</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wyposażony minimum w: 2 komplety kluczy do pojazdu, 2 kliny pod koła, zestaw narzędzi, klucz do kół, podnośnik hydrauliczny, trójkąt ostrzegawczy, apteczka i gaśnica proszkową o pojemności środka min. 2 kg - w kabinie kierowcy.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2.15</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Kolor pojazdu:</w:t>
            </w:r>
          </w:p>
          <w:p w:rsidR="00967075" w:rsidRPr="00053069" w:rsidRDefault="00967075" w:rsidP="00967075">
            <w:pPr>
              <w:widowControl w:val="0"/>
              <w:numPr>
                <w:ilvl w:val="0"/>
                <w:numId w:val="16"/>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nadwozie samochodu – RAL 3000,</w:t>
            </w:r>
          </w:p>
          <w:p w:rsidR="00967075" w:rsidRPr="00053069" w:rsidRDefault="00967075" w:rsidP="00967075">
            <w:pPr>
              <w:widowControl w:val="0"/>
              <w:numPr>
                <w:ilvl w:val="0"/>
                <w:numId w:val="16"/>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wnęki schodów – czarne lub odcieniu szarości,</w:t>
            </w:r>
          </w:p>
          <w:p w:rsidR="00967075" w:rsidRPr="00053069" w:rsidRDefault="00967075" w:rsidP="00967075">
            <w:pPr>
              <w:widowControl w:val="0"/>
              <w:numPr>
                <w:ilvl w:val="0"/>
                <w:numId w:val="16"/>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żaluzje skrytek w kolorze naturalnego aluminium,</w:t>
            </w:r>
          </w:p>
          <w:p w:rsidR="00967075" w:rsidRPr="00053069" w:rsidRDefault="00967075" w:rsidP="00967075">
            <w:pPr>
              <w:widowControl w:val="0"/>
              <w:numPr>
                <w:ilvl w:val="0"/>
                <w:numId w:val="16"/>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błotniki i zderzaki – białe,</w:t>
            </w:r>
          </w:p>
          <w:p w:rsidR="00967075" w:rsidRPr="00053069" w:rsidRDefault="00967075" w:rsidP="00967075">
            <w:pPr>
              <w:widowControl w:val="0"/>
              <w:numPr>
                <w:ilvl w:val="0"/>
                <w:numId w:val="16"/>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elementy podwozia – czarne lub ciemnoszare (fabryczny kolor elementów podwozia).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2.16</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posiadający:</w:t>
            </w:r>
          </w:p>
          <w:p w:rsidR="00967075" w:rsidRPr="00053069" w:rsidRDefault="00967075" w:rsidP="00967075">
            <w:pPr>
              <w:widowControl w:val="0"/>
              <w:numPr>
                <w:ilvl w:val="0"/>
                <w:numId w:val="9"/>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pełnowymiarowe koło zapasowe (dopuszcza się pojazd bez stałego </w:t>
            </w:r>
            <w:r w:rsidRPr="00053069">
              <w:rPr>
                <w:rFonts w:ascii="Times New Roman" w:hAnsi="Times New Roman"/>
                <w:kern w:val="1"/>
                <w:lang w:eastAsia="hi-IN" w:bidi="hi-IN"/>
              </w:rPr>
              <w:lastRenderedPageBreak/>
              <w:t>mocowania koła zapasowego, wyklucza się możliwość przewożenia na dachu pojazdu);</w:t>
            </w:r>
          </w:p>
          <w:p w:rsidR="00967075" w:rsidRPr="00053069" w:rsidRDefault="00967075" w:rsidP="00967075">
            <w:pPr>
              <w:widowControl w:val="0"/>
              <w:numPr>
                <w:ilvl w:val="0"/>
                <w:numId w:val="9"/>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układ kierowniczy samochodu ze wspomaganiem;</w:t>
            </w:r>
          </w:p>
          <w:p w:rsidR="00967075" w:rsidRPr="00053069" w:rsidRDefault="00967075" w:rsidP="00967075">
            <w:pPr>
              <w:widowControl w:val="0"/>
              <w:numPr>
                <w:ilvl w:val="0"/>
                <w:numId w:val="9"/>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zaczep </w:t>
            </w:r>
            <w:r w:rsidRPr="00053069">
              <w:rPr>
                <w:rFonts w:ascii="Times New Roman" w:hAnsi="Times New Roman"/>
                <w:bCs/>
                <w:kern w:val="1"/>
                <w:lang w:eastAsia="hi-IN" w:bidi="hi-IN"/>
              </w:rPr>
              <w:t xml:space="preserve">holowniczy z tyłu pojazdu służący do holowania przyczepy, wyposażony w </w:t>
            </w:r>
            <w:r w:rsidRPr="00053069">
              <w:rPr>
                <w:rFonts w:ascii="Times New Roman" w:hAnsi="Times New Roman"/>
                <w:kern w:val="1"/>
                <w:lang w:eastAsia="hi-IN" w:bidi="hi-IN"/>
              </w:rPr>
              <w:t>złącza pneumatyczne i elektryczne (zaczep posiadający homologację lub znak bezpieczeństwa);</w:t>
            </w:r>
          </w:p>
          <w:p w:rsidR="00967075" w:rsidRPr="00053069" w:rsidRDefault="00967075" w:rsidP="00967075">
            <w:pPr>
              <w:widowControl w:val="0"/>
              <w:numPr>
                <w:ilvl w:val="0"/>
                <w:numId w:val="9"/>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zaczep holowniczy z przodu umożliwiający odholowanie pojazdu oraz szekle z przodu i z tyłu;</w:t>
            </w:r>
          </w:p>
          <w:p w:rsidR="00967075" w:rsidRPr="00053069" w:rsidRDefault="00967075" w:rsidP="00967075">
            <w:pPr>
              <w:widowControl w:val="0"/>
              <w:numPr>
                <w:ilvl w:val="0"/>
                <w:numId w:val="9"/>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światła do jazdy dziennej;</w:t>
            </w:r>
          </w:p>
          <w:p w:rsidR="00967075" w:rsidRPr="00053069" w:rsidRDefault="00967075" w:rsidP="00967075">
            <w:pPr>
              <w:widowControl w:val="0"/>
              <w:numPr>
                <w:ilvl w:val="0"/>
                <w:numId w:val="9"/>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światła przeciwmgielne z przodu pojazdu.</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lastRenderedPageBreak/>
              <w:t>2.17</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bCs/>
                <w:kern w:val="1"/>
                <w:lang w:eastAsia="hi-IN" w:bidi="hi-IN"/>
              </w:rPr>
            </w:pPr>
            <w:r w:rsidRPr="00053069">
              <w:rPr>
                <w:rFonts w:ascii="Times New Roman" w:hAnsi="Times New Roman"/>
                <w:kern w:val="1"/>
                <w:lang w:eastAsia="hi-IN" w:bidi="hi-IN"/>
              </w:rPr>
              <w:t xml:space="preserve">Samochód z silnikiem wysokoprężnym o zapłonie samoczynnym spełniający wymogi odnośnie spalin normy Euro 6, </w:t>
            </w:r>
            <w:r w:rsidRPr="00053069">
              <w:rPr>
                <w:rFonts w:ascii="Times New Roman" w:hAnsi="Times New Roman"/>
                <w:bCs/>
                <w:kern w:val="1"/>
                <w:lang w:eastAsia="hi-IN" w:bidi="hi-IN"/>
              </w:rPr>
              <w:t xml:space="preserve">o mocy nie mniej niż 265 </w:t>
            </w:r>
            <w:proofErr w:type="spellStart"/>
            <w:r w:rsidRPr="00053069">
              <w:rPr>
                <w:rFonts w:ascii="Times New Roman" w:hAnsi="Times New Roman"/>
                <w:bCs/>
                <w:kern w:val="1"/>
                <w:lang w:eastAsia="hi-IN" w:bidi="hi-IN"/>
              </w:rPr>
              <w:t>kW</w:t>
            </w:r>
            <w:proofErr w:type="spellEnd"/>
            <w:r w:rsidRPr="00053069">
              <w:rPr>
                <w:rFonts w:ascii="Times New Roman" w:hAnsi="Times New Roman"/>
                <w:bCs/>
                <w:kern w:val="1"/>
                <w:lang w:eastAsia="hi-IN" w:bidi="hi-IN"/>
              </w:rPr>
              <w:t xml:space="preserve"> (360KM).</w:t>
            </w:r>
          </w:p>
          <w:p w:rsidR="00967075" w:rsidRPr="00053069" w:rsidRDefault="00967075" w:rsidP="00BA7C37">
            <w:pPr>
              <w:widowControl w:val="0"/>
              <w:suppressLineNumbers/>
              <w:suppressAutoHyphens/>
              <w:spacing w:after="0" w:line="100" w:lineRule="atLeast"/>
              <w:rPr>
                <w:rFonts w:ascii="Times New Roman" w:hAnsi="Times New Roman"/>
                <w:bCs/>
                <w:kern w:val="1"/>
                <w:lang w:eastAsia="hi-IN" w:bidi="hi-IN"/>
              </w:rPr>
            </w:pPr>
            <w:r w:rsidRPr="00053069">
              <w:rPr>
                <w:rFonts w:ascii="Times New Roman" w:hAnsi="Times New Roman"/>
                <w:kern w:val="1"/>
                <w:lang w:eastAsia="hi-IN" w:bidi="hi-IN"/>
              </w:rPr>
              <w:t>Maksymalny moment obrotowy wynoszący min. 1700 Nm. Parametry silnika potwierdzone w świadectwie homologacji lub innym dokumencie producenta podwozia.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r w:rsidRPr="00BA7C37">
              <w:rPr>
                <w:rFonts w:ascii="Times New Roman" w:hAnsi="Times New Roman"/>
                <w:bCs/>
                <w:kern w:val="1"/>
                <w:sz w:val="24"/>
                <w:szCs w:val="24"/>
                <w:lang w:eastAsia="hi-IN" w:bidi="hi-IN"/>
              </w:rPr>
              <w:t xml:space="preserve">Podać moc silnika w </w:t>
            </w:r>
            <w:proofErr w:type="spellStart"/>
            <w:r w:rsidRPr="00BA7C37">
              <w:rPr>
                <w:rFonts w:ascii="Times New Roman" w:hAnsi="Times New Roman"/>
                <w:bCs/>
                <w:kern w:val="1"/>
                <w:sz w:val="24"/>
                <w:szCs w:val="24"/>
                <w:lang w:eastAsia="hi-IN" w:bidi="hi-IN"/>
              </w:rPr>
              <w:t>kW</w:t>
            </w:r>
            <w:proofErr w:type="spellEnd"/>
            <w:r w:rsidRPr="00BA7C37">
              <w:rPr>
                <w:rFonts w:ascii="Times New Roman" w:hAnsi="Times New Roman"/>
                <w:bCs/>
                <w:kern w:val="1"/>
                <w:sz w:val="24"/>
                <w:szCs w:val="24"/>
                <w:lang w:eastAsia="hi-IN" w:bidi="hi-IN"/>
              </w:rPr>
              <w:t xml:space="preserve"> i KM</w:t>
            </w: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2.1</w:t>
            </w:r>
            <w:r w:rsidRPr="00053069">
              <w:rPr>
                <w:rFonts w:ascii="Times New Roman" w:hAnsi="Times New Roman"/>
                <w:kern w:val="1"/>
                <w:lang w:val="en-US" w:eastAsia="hi-IN" w:bidi="hi-IN"/>
              </w:rPr>
              <w:t>8</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bCs/>
                <w:kern w:val="1"/>
                <w:lang w:eastAsia="hi-IN" w:bidi="hi-IN"/>
              </w:rPr>
              <w:t>Skrzynia biegów zautomatyzowana, nie więcej niż 10 biegów.</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2.1</w:t>
            </w:r>
            <w:r w:rsidRPr="00053069">
              <w:rPr>
                <w:rFonts w:ascii="Times New Roman" w:hAnsi="Times New Roman"/>
                <w:kern w:val="1"/>
                <w:lang w:val="en-US" w:eastAsia="hi-IN" w:bidi="hi-IN"/>
              </w:rPr>
              <w:t>9</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Samochód wyposażony w podgrzewane i elektrycznie sterowane lusterka zewnętrzne boczne oraz w lusterka: </w:t>
            </w:r>
            <w:proofErr w:type="spellStart"/>
            <w:r w:rsidRPr="00053069">
              <w:rPr>
                <w:rFonts w:ascii="Times New Roman" w:hAnsi="Times New Roman"/>
                <w:kern w:val="1"/>
                <w:lang w:eastAsia="hi-IN" w:bidi="hi-IN"/>
              </w:rPr>
              <w:t>rampowe</w:t>
            </w:r>
            <w:proofErr w:type="spellEnd"/>
            <w:r w:rsidRPr="00053069">
              <w:rPr>
                <w:rFonts w:ascii="Times New Roman" w:hAnsi="Times New Roman"/>
                <w:kern w:val="1"/>
                <w:lang w:eastAsia="hi-IN" w:bidi="hi-IN"/>
              </w:rPr>
              <w:t xml:space="preserve"> krawężnikowe z prawej strony i </w:t>
            </w:r>
            <w:proofErr w:type="spellStart"/>
            <w:r w:rsidRPr="00053069">
              <w:rPr>
                <w:rFonts w:ascii="Times New Roman" w:hAnsi="Times New Roman"/>
                <w:kern w:val="1"/>
                <w:lang w:eastAsia="hi-IN" w:bidi="hi-IN"/>
              </w:rPr>
              <w:t>rampowe</w:t>
            </w:r>
            <w:proofErr w:type="spellEnd"/>
            <w:r w:rsidRPr="00053069">
              <w:rPr>
                <w:rFonts w:ascii="Times New Roman" w:hAnsi="Times New Roman"/>
                <w:kern w:val="1"/>
                <w:lang w:eastAsia="hi-IN" w:bidi="hi-IN"/>
              </w:rPr>
              <w:t xml:space="preserve"> dojazdowe przednie. Dopuszcza się pojazd z elektrycznie sterowanymi i podgrzewanymi lusterkami bocznymi oraz podgrzewanymi lusterkami </w:t>
            </w:r>
            <w:proofErr w:type="spellStart"/>
            <w:r w:rsidRPr="00053069">
              <w:rPr>
                <w:rFonts w:ascii="Times New Roman" w:hAnsi="Times New Roman"/>
                <w:kern w:val="1"/>
                <w:lang w:eastAsia="hi-IN" w:bidi="hi-IN"/>
              </w:rPr>
              <w:t>rampowymi</w:t>
            </w:r>
            <w:proofErr w:type="spellEnd"/>
            <w:r w:rsidRPr="00053069">
              <w:rPr>
                <w:rFonts w:ascii="Times New Roman" w:hAnsi="Times New Roman"/>
                <w:kern w:val="1"/>
                <w:lang w:eastAsia="hi-IN" w:bidi="hi-IN"/>
              </w:rPr>
              <w:t xml:space="preserve"> sterowanymi manualnie.</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eastAsia="SimSun" w:hAnsi="Times New Roman"/>
                <w:sz w:val="24"/>
                <w:szCs w:val="24"/>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strike/>
                <w:color w:val="FF0000"/>
                <w:kern w:val="1"/>
                <w:lang w:eastAsia="hi-IN" w:bidi="hi-IN"/>
              </w:rPr>
            </w:pPr>
            <w:r w:rsidRPr="00053069">
              <w:rPr>
                <w:rFonts w:ascii="Times New Roman" w:hAnsi="Times New Roman"/>
                <w:kern w:val="1"/>
                <w:lang w:eastAsia="hi-IN" w:bidi="hi-IN"/>
              </w:rPr>
              <w:t>2.20</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Samochód wyposażony w elektrycznie podnoszone i opuszczane szyby boczne po stronie kierowcy i dowódcy oraz w części załogowej.</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2.21</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Samochód wyposażony w kamerę umożliwiająca obserwację terenu wokół pojazdu (360º). Obraz z kamery wyświetlany na dodatkowym wyświetlaczu z ekranem o przekątnej min.7”, którego miejsce montażu musi zostać zaakceptowane przez Zamawiającego w trakcie realizacji zamówienia. Kamera uruchamiana automatycznie po załączeniu biegu wstecznego. Dodatkowo w zasięgu ręki kierowcy włącznik kamery pozwalający na uruchomienie w każdym dowolnym momencie.</w:t>
            </w:r>
          </w:p>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Kamera powinna być przystosowana do pracy w każdych warunkach atmosferycznych mogących wystąpić na terenie Polski, przez całą dobę, w warunkach niedostatecznej widoczności oraz posiadać osłonę minimalizującą możliwość uszkodzeń mechanicznych. </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2.22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Samochód wyposażony w zintegrowany przewód zasilający sprężonego powietrza i układu prostowniczego do ładowania akumulatorów z zewnętrznego źródła 230V. W kabinie kierowcy sygnalizacja podłączenia instalacji do zewnętrznego źródła. Przewód automatycznie odłączający się w momencie uruchomienia samochodu. Wtyczka i przewód niemniej niż 6 metrów do instalacji w komplecie.</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Instalacja wyposażona w urządzenie zabezpieczające przed nadmiernym rozładowaniem akumulatorów.</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strike/>
                <w:color w:val="FF0000"/>
                <w:kern w:val="1"/>
                <w:lang w:eastAsia="hi-IN" w:bidi="hi-IN"/>
              </w:rPr>
            </w:pPr>
            <w:r w:rsidRPr="00053069">
              <w:rPr>
                <w:rFonts w:ascii="Times New Roman" w:hAnsi="Times New Roman"/>
                <w:kern w:val="1"/>
                <w:lang w:eastAsia="hi-IN" w:bidi="hi-IN"/>
              </w:rPr>
              <w:t>2.23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Samochód wyposażony w wyciągarkę o sile uciągu min. 8 ton, długości liny min. 25  m. Wyciągarka zamontowana z przodu pojazdu, zgodnie z wytycznymi producenta wyciągarki i warunkami technicznymi producenta podwozia. Wyposażona w układ sterowania z możliwością obsługi </w:t>
            </w:r>
            <w:r w:rsidRPr="00053069">
              <w:rPr>
                <w:rFonts w:ascii="Times New Roman" w:hAnsi="Times New Roman"/>
                <w:kern w:val="1"/>
                <w:lang w:eastAsia="hi-IN" w:bidi="hi-IN"/>
              </w:rPr>
              <w:lastRenderedPageBreak/>
              <w:t>bezprzewodowej, rolkową prowadnicę liny oraz osłonę kompozytową w kolorze  uzgodnionym z Zamawiającym w trakcie realizacji zamówienia.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lastRenderedPageBreak/>
              <w:t>2.24</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rPr>
              <w:t>Zbiornik paliwa nie mniejszy niż 200 litrów. Wszystkie zbiorniki paliw ciekłych i dodatków zamontowane poza zabudową (skrytkami) pojazdu.</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009900"/>
              </w:rPr>
            </w:pPr>
            <w:r w:rsidRPr="00053069">
              <w:rPr>
                <w:rFonts w:ascii="Times New Roman" w:hAnsi="Times New Roman"/>
              </w:rPr>
              <w:t>2.25</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rPr>
              <w:t xml:space="preserve">Podłoga kabiny w wykonaniu antypoślizgowym, </w:t>
            </w:r>
            <w:proofErr w:type="spellStart"/>
            <w:r w:rsidRPr="00053069">
              <w:rPr>
                <w:rFonts w:ascii="Times New Roman" w:hAnsi="Times New Roman"/>
              </w:rPr>
              <w:t>łatwozmywalnym</w:t>
            </w:r>
            <w:proofErr w:type="spellEnd"/>
            <w:r w:rsidRPr="00053069">
              <w:rPr>
                <w:rFonts w:ascii="Times New Roman" w:hAnsi="Times New Roman"/>
              </w:rPr>
              <w:t>. W podłodze minimum dwa odpływy odprowadzające wodę na zewnątrz kabiny. Niedopuszczalna jest blacha ryflowana.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rPr>
            </w:pPr>
            <w:r w:rsidRPr="00053069">
              <w:rPr>
                <w:rFonts w:ascii="Times New Roman" w:hAnsi="Times New Roman"/>
              </w:rPr>
              <w:t>2.26</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both"/>
              <w:rPr>
                <w:rFonts w:ascii="Times New Roman" w:hAnsi="Times New Roman"/>
              </w:rPr>
            </w:pPr>
            <w:r w:rsidRPr="00053069">
              <w:rPr>
                <w:rFonts w:ascii="Times New Roman" w:hAnsi="Times New Roman"/>
              </w:rPr>
              <w:t>Rama podwozia pojazdu zabezpieczona antykorozyjne.</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jc w:val="center"/>
              <w:rPr>
                <w:rFonts w:ascii="Times New Roman" w:hAnsi="Times New Roman"/>
                <w:b/>
                <w:bCs/>
                <w:kern w:val="1"/>
                <w:lang w:eastAsia="hi-IN" w:bidi="hi-IN"/>
              </w:rPr>
            </w:pPr>
            <w:r w:rsidRPr="00053069">
              <w:rPr>
                <w:rFonts w:ascii="Times New Roman" w:hAnsi="Times New Roman"/>
                <w:b/>
                <w:bCs/>
                <w:kern w:val="1"/>
                <w:lang w:eastAsia="hi-IN" w:bidi="hi-IN"/>
              </w:rPr>
              <w:t>3</w:t>
            </w:r>
          </w:p>
        </w:tc>
        <w:tc>
          <w:tcPr>
            <w:tcW w:w="6881"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rPr>
                <w:rFonts w:ascii="Times New Roman" w:hAnsi="Times New Roman"/>
                <w:b/>
                <w:bCs/>
                <w:kern w:val="1"/>
                <w:lang w:eastAsia="hi-IN" w:bidi="hi-IN"/>
              </w:rPr>
            </w:pPr>
            <w:r w:rsidRPr="00053069">
              <w:rPr>
                <w:rFonts w:ascii="Times New Roman" w:hAnsi="Times New Roman"/>
                <w:b/>
                <w:bCs/>
                <w:kern w:val="1"/>
                <w:lang w:eastAsia="hi-IN" w:bidi="hi-IN"/>
              </w:rPr>
              <w:t>Zabudowa pożarnicza</w:t>
            </w:r>
          </w:p>
        </w:tc>
        <w:tc>
          <w:tcPr>
            <w:tcW w:w="2610" w:type="dxa"/>
            <w:tcBorders>
              <w:top w:val="single" w:sz="1" w:space="0" w:color="000000"/>
              <w:left w:val="single" w:sz="1" w:space="0" w:color="000000"/>
              <w:bottom w:val="single" w:sz="1" w:space="0" w:color="000000"/>
              <w:right w:val="single" w:sz="1" w:space="0" w:color="000000"/>
            </w:tcBorders>
            <w:shd w:val="clear" w:color="auto" w:fill="D9D9D9"/>
          </w:tcPr>
          <w:p w:rsidR="00967075" w:rsidRPr="00BA7C37" w:rsidRDefault="00967075" w:rsidP="00BA7C37">
            <w:pPr>
              <w:widowControl w:val="0"/>
              <w:suppressLineNumbers/>
              <w:suppressAutoHyphens/>
              <w:spacing w:after="0" w:line="100" w:lineRule="atLeast"/>
              <w:jc w:val="center"/>
              <w:rPr>
                <w:rFonts w:ascii="Times New Roman" w:hAnsi="Times New Roman"/>
                <w:b/>
                <w:bCs/>
                <w:kern w:val="1"/>
                <w:sz w:val="24"/>
                <w:szCs w:val="24"/>
                <w:lang w:eastAsia="hi-IN" w:bidi="hi-IN"/>
              </w:rPr>
            </w:pPr>
          </w:p>
        </w:tc>
      </w:tr>
      <w:tr w:rsidR="00967075" w:rsidRPr="00BA7C37" w:rsidTr="00F27512">
        <w:tc>
          <w:tcPr>
            <w:tcW w:w="915" w:type="dxa"/>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w:t>
            </w:r>
          </w:p>
        </w:tc>
        <w:tc>
          <w:tcPr>
            <w:tcW w:w="6881" w:type="dxa"/>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2610" w:type="dxa"/>
            <w:tcBorders>
              <w:top w:val="single" w:sz="1" w:space="0" w:color="000000"/>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rPr>
            </w:pPr>
            <w:r w:rsidRPr="00053069">
              <w:rPr>
                <w:rFonts w:ascii="Times New Roman" w:hAnsi="Times New Roman"/>
                <w:kern w:val="1"/>
                <w:lang w:eastAsia="hi-IN" w:bidi="hi-IN"/>
              </w:rPr>
              <w:t>Drabina do wejścia na dach z poręczami w górnej części ułatwiającymi wejście na dach, umieszczona z tyłu pojazdu, po prawej stronie. Szczeble w wykonaniu antypoślizgowym.</w:t>
            </w:r>
            <w:r w:rsidRPr="00053069">
              <w:rPr>
                <w:rFonts w:ascii="Times New Roman" w:hAnsi="Times New Roman"/>
              </w:rPr>
              <w:t xml:space="preserve">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rPr>
              <w:t xml:space="preserve">Drabina </w:t>
            </w:r>
            <w:r w:rsidRPr="00053069">
              <w:rPr>
                <w:rFonts w:ascii="Times New Roman" w:hAnsi="Times New Roman"/>
                <w:kern w:val="1"/>
                <w:lang w:eastAsia="hi-IN" w:bidi="hi-IN"/>
              </w:rPr>
              <w:t xml:space="preserve">wykonana z materiałów nierdzewnych, nachylona pod kątem do ściany tylnej zabudowy, co ma ułatwić bezpieczne wchodzenie na dach pojazdu. </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Skrytki na sprzęt i wyposażenie</w:t>
            </w:r>
            <w:r w:rsidRPr="00053069">
              <w:rPr>
                <w:rFonts w:ascii="Times New Roman" w:hAnsi="Times New Roman"/>
              </w:rPr>
              <w:t xml:space="preserve"> </w:t>
            </w:r>
            <w:r w:rsidRPr="00053069">
              <w:rPr>
                <w:rFonts w:ascii="Times New Roman" w:hAnsi="Times New Roman"/>
                <w:kern w:val="1"/>
                <w:lang w:eastAsia="hi-IN" w:bidi="hi-IN"/>
              </w:rPr>
              <w:t>zamykane żaluzjami wodo i pyłoszczelnymi wspomaganymi systemem sprężynowym, i zabezpieczającym przed samoczynnym zamykaniem, wykonane z materiałów odpornych na korozje wyposażone w zamknięcie typu rurkowego lub równoważne, zamki zamykane na klucz, jeden klucz powinien pasować do wszystkich zamków. Wszystkie żaluzje powinny posiadać taśmy ułatwiające zamykanie (wszystkie taśmy zainstalowane po prawej stronie skrytki). Skrytki</w:t>
            </w:r>
            <w:r w:rsidRPr="00053069">
              <w:rPr>
                <w:rFonts w:ascii="Times New Roman" w:hAnsi="Times New Roman"/>
              </w:rPr>
              <w:t xml:space="preserve"> w układzie 3+3+1.</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3.4</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Podłoga skrytek wykończona gładką blachą kwasoodporną bez progu, ze spadkiem umożliwiającym odprowadzenie wody na zewnątrz. Skrytka przednia musi być przelotowa, ma umożliwiać montaż długich elementów np. noszy i podpór stabilizacyjnych w poprzek zabudowy. Szerokość przelotu nie mniejsza niż 350 </w:t>
            </w:r>
            <w:proofErr w:type="spellStart"/>
            <w:r w:rsidRPr="00053069">
              <w:rPr>
                <w:rFonts w:ascii="Times New Roman" w:hAnsi="Times New Roman"/>
                <w:kern w:val="1"/>
                <w:lang w:eastAsia="hi-IN" w:bidi="hi-IN"/>
              </w:rPr>
              <w:t>mm</w:t>
            </w:r>
            <w:proofErr w:type="spellEnd"/>
            <w:r w:rsidRPr="00053069">
              <w:rPr>
                <w:rFonts w:ascii="Times New Roman" w:hAnsi="Times New Roman"/>
                <w:kern w:val="1"/>
                <w:lang w:eastAsia="hi-IN" w:bidi="hi-IN"/>
              </w:rPr>
              <w:t>. Aluminiowy system mocowania półek w skrytkach sprzętowych musi umożliwiać płynną regulację wysokości.</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3.5</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Uchwyty, klamki wszystkich urządzeń pojazdu, drzwi żaluzjowych, szuflad, podestów i tac muszą być tak skonstruowane, aby była możliwa ich obsługa w rękawicach.</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 xml:space="preserve">3.6 </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Skrytki na sprzęt oraz przedział autopompy muszą być wyposażone w oświetlenie </w:t>
            </w:r>
            <w:r w:rsidRPr="00053069">
              <w:rPr>
                <w:rFonts w:ascii="Times New Roman" w:hAnsi="Times New Roman"/>
              </w:rPr>
              <w:t>typu LED, włączane automatycznie po otwarciu skrytki.</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rPr>
          <w:trHeight w:val="304"/>
        </w:trPr>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3.7</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Główny wyłącznik oświetlenia skrytek zlokalizowany w kabinie kierowcy oraz przedziale autopompy.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3.8</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Maksymalna wysokość górnej krawędzi półki (po wysunięciu lub rozłożeniu) lub szuflady w położeniu roboczym nie wyżej niż 1850 mm od poziomu terenu. Jeżeli wysokość półki lub szuflady od poziomu gruntu przekracza </w:t>
            </w:r>
            <w:r w:rsidRPr="00053069">
              <w:rPr>
                <w:rFonts w:ascii="Times New Roman" w:hAnsi="Times New Roman"/>
                <w:kern w:val="1"/>
                <w:lang w:eastAsia="hi-IN" w:bidi="hi-IN"/>
              </w:rPr>
              <w:lastRenderedPageBreak/>
              <w:t xml:space="preserve">1850 mm konieczne jest zainstalowanie podestów umożliwiających łatwy dostęp do sprzętu, przy czym otwarcie lub wysuniecie podestów musi być sygnalizowane w kabinie kierowcy oraz przedziale autopompy. </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lastRenderedPageBreak/>
              <w:t>3.9</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Szuflady, tace i podesty wystające w pozycji otwartej powyżej 250 mm poza obrys samochodu muszą posiadać oznakowanie ostrzegawcze.</w:t>
            </w:r>
          </w:p>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Każdy podest posiada oznakowanie ostrzegawcze odblaskowe koloru biało-czerwonego. Dopuszcza się zamontowanie dodatkowego oświetlenia ostrzegawczego umieszczonego na krawędziach podestów.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Otwieranie podestów wspomagane siłownikami gazowymi, posiadające zabezpieczenia uniemożliwiające ich przypadkowe otwarcie.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 tylnej belce podest dla kierowcy.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3.10</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Szuflady i wysuwane tace muszą się automatycznie blokować w pozycji zamkniętej i całkowicie otwartej oraz posiadać zabezpieczenie przed całkowitym wyciągnięciem (wypadnięcie z prowadnic).</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b/>
                <w:color w:val="FF0000"/>
                <w:kern w:val="1"/>
                <w:lang w:eastAsia="hi-IN" w:bidi="hi-IN"/>
              </w:rPr>
            </w:pPr>
            <w:r w:rsidRPr="00053069">
              <w:rPr>
                <w:rFonts w:ascii="Times New Roman" w:hAnsi="Times New Roman"/>
                <w:kern w:val="1"/>
                <w:lang w:eastAsia="hi-IN" w:bidi="hi-IN"/>
              </w:rPr>
              <w:t>3.11</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W zabudowie umieszczone minimum 3 szuflady poziome oraz 3 pionowe przystosowane do przewożenia wyposażenia. Szuflady i tace wysuwane w 100% swojej długości. System odblokowywania szuflad w postaci dużego metalowego przycisku na całej długości szuflady.   </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Dodatkowo z tyłu pojazdu zamontowana szuflada z zestawem sanitarnym (mydło, ręczniki papierowe, woda). W skrytce z szufladą znajduje się zwijadło z wężem pneumatycznym dł. 10 m, w systemie samozwijającym, w uchwycie pozwalającym na przechowywanie węża w pozycji zwiniętej, z zakończeniem pozwalającym podłączenie pistoletu pneumatycznego, powietrze z układu pneumatycznego pojazdu. Do zwijadła dołączony zestaw końcówek pneumatycznych min. pistolet z manometrem do pompowania kół, pistolet z końcówką do przedmuchu sprzętu i narzędzi.</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Powierzchnie platform, podestu roboczego i podłogi kabiny w wykonaniu antypoślizgowym.</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3.14</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Autopompa dwuzakresowa o wydajności min. 2400 </w:t>
            </w:r>
            <w:proofErr w:type="spellStart"/>
            <w:r w:rsidRPr="00053069">
              <w:rPr>
                <w:rFonts w:ascii="Times New Roman" w:hAnsi="Times New Roman"/>
                <w:kern w:val="1"/>
                <w:lang w:eastAsia="hi-IN" w:bidi="hi-IN"/>
              </w:rPr>
              <w:t>dm³</w:t>
            </w:r>
            <w:proofErr w:type="spellEnd"/>
            <w:r w:rsidRPr="00053069">
              <w:rPr>
                <w:rFonts w:ascii="Times New Roman" w:hAnsi="Times New Roman"/>
                <w:kern w:val="1"/>
                <w:lang w:eastAsia="hi-IN" w:bidi="hi-IN"/>
              </w:rPr>
              <w:t xml:space="preserve"> przy ciśnieniu 8 bar i min 400 </w:t>
            </w:r>
            <w:proofErr w:type="spellStart"/>
            <w:r w:rsidRPr="00053069">
              <w:rPr>
                <w:rFonts w:ascii="Times New Roman" w:hAnsi="Times New Roman"/>
                <w:kern w:val="1"/>
                <w:lang w:eastAsia="hi-IN" w:bidi="hi-IN"/>
              </w:rPr>
              <w:t>dm³</w:t>
            </w:r>
            <w:proofErr w:type="spellEnd"/>
            <w:r w:rsidRPr="00053069">
              <w:rPr>
                <w:rFonts w:ascii="Times New Roman" w:hAnsi="Times New Roman"/>
                <w:kern w:val="1"/>
                <w:lang w:eastAsia="hi-IN" w:bidi="hi-IN"/>
              </w:rPr>
              <w:t xml:space="preserve"> przy ciśnieniu 40 bar.</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Układ posiada możliwość jednoczesnego podania wody lub piany do linii tłocznych, działka, szybkiego natarcia oraz instalacji zraszaczy.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Autopompa zlokalizowana z tyłu pojazdu w obudowanym przedziale zamykanym drzwiami żaluzjowymi.</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Dodatkowo autopompa wyposażona w wewnętrzne kanały grzewcze, umożliwiające ogrzewanie z układu chłodzenia silnika pojazdu, z możliwością wyłączenia w okresie letnim.</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eastAsia="SimSun" w:hAnsi="Times New Roman"/>
                <w:sz w:val="24"/>
                <w:szCs w:val="24"/>
              </w:rPr>
            </w:pPr>
            <w:r w:rsidRPr="00BA7C37">
              <w:rPr>
                <w:rFonts w:ascii="Times New Roman" w:hAnsi="Times New Roman"/>
                <w:kern w:val="1"/>
                <w:sz w:val="24"/>
                <w:szCs w:val="24"/>
                <w:lang w:eastAsia="hi-IN" w:bidi="hi-IN"/>
              </w:rPr>
              <w:t>Podać model, typ oraz dane charakteryzujące autopompę</w:t>
            </w: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3.15</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Przystawka odbioru mocy przystosowana do długiej pracy, z sygnalizacją oraz możliwością włączenia w kabinie kierowcy.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3.16</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Automatyczny dozownik środka pianotwórczego, dostosowany do wydajności autopompy, umożliwiający uzyskanie stężeń 3 i 6% w całym zakresie pracy.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3.17</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Wszystkie elementy układu wodno-pianowego muszą być odporne na korozję i działanie dopuszczonych do stosowania środków pianotwórczych i modyfikatorów.</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3.18</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Konstrukcja układu wodno-pianowego powinna umożliwiać jego całkowite </w:t>
            </w:r>
            <w:r w:rsidRPr="00053069">
              <w:rPr>
                <w:rFonts w:ascii="Times New Roman" w:hAnsi="Times New Roman"/>
                <w:kern w:val="1"/>
                <w:lang w:eastAsia="hi-IN" w:bidi="hi-IN"/>
              </w:rPr>
              <w:lastRenderedPageBreak/>
              <w:t>odwodnienie przy użyciu możliwie najmniejszej ilości zaworów.</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lastRenderedPageBreak/>
              <w:t>3.19</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Przedział autopompy musi być wyposażony w system ogrzewania skutecznie zabezpieczający układ wodno-pianowy przed zamarzaniem, tego samego producenta jak urządzenie w kabinie kierowcy.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3.20</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 przypadku umieszczenia w przedziale autopompy włącznika do uruchomienia silnika samochodu, uruchomienie silnika powinno być możliwe tylko dla neutralnego położenia dźwigni zmiany biegów.</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3.21</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 wlocie ssawnym autopompy musi być zainstalowany element zabezpieczający przed przedostaniem się do pompy zanieczyszczeń stałych zarówno przy ssaniu ze zbiornika zewnętrznego jak i dla zbiornika własnego pojazdu, gwarantujący bezpieczna eksploatacje autopompy.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3.22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Zbiornik wody o pojemności nominalnej 3 </w:t>
            </w:r>
            <w:proofErr w:type="spellStart"/>
            <w:r w:rsidRPr="00053069">
              <w:rPr>
                <w:rFonts w:ascii="Times New Roman" w:hAnsi="Times New Roman"/>
                <w:kern w:val="1"/>
                <w:lang w:eastAsia="hi-IN" w:bidi="hi-IN"/>
              </w:rPr>
              <w:t>m³</w:t>
            </w:r>
            <w:proofErr w:type="spellEnd"/>
            <w:r w:rsidRPr="00053069">
              <w:rPr>
                <w:rFonts w:ascii="Times New Roman" w:hAnsi="Times New Roman"/>
                <w:kern w:val="1"/>
                <w:lang w:eastAsia="hi-IN" w:bidi="hi-IN"/>
              </w:rPr>
              <w:t xml:space="preserve"> (dopuszcza się tolerancje wykonania zbiornika w stosunku do pojemności nominalnej ± 5%). Układ napełniania zbiornika z automatycznym zaworem odcinającym z możliwością ręcznego przesterowania zaworu odcinającego w celu dopełnienia zbiornika. Zbiornik wody z materiałów kompozytowych.</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3.23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Zbiornik na środek pianotwórczy o pojemności min 10% pojemności zbiornika wody, odpornych na działanie środków pianotwórczych i modyfikatorów. Napełnianie zbiornika środkiem pianotwórczym możliwe z poziomu terenu i z dachu pojazdu. </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3.24</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Pojazdy wyposażony w instalacje napełnienia zbiornika wodą z hydrantu, wyposażona w co najmniej dwie nasady W75 z zaworem kulowym, po jednej na każdym boku zabudowy pojazdu. Nasada(y) winny posiadać zabezpieczenia chroniące przed dostaniem się zanieczyszczeń stałych.</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3.25</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musi być wyposażony w co najmniej jedną wysokociśnieniową linie szybkiego natarcia o długości węża minimum 60 m na zwijadle, zakończoną prądownicą.</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Prądownica zainstalowana w linii szybkiego natarcia powinna posiadać: płynną regulacje kąta rozproszenia strumienia wodnego, zawór zamknięcia/otwarcia przepływu wody. Linia szybkiego natarcia umożliwiająca podawanie wody i piany bez względu na stopień rozwinięcia węża. Zwijadło wyposażone w regulowany hamulec bębna i korbę umożliwiającą zwijanie węża. </w:t>
            </w:r>
            <w:r w:rsidRPr="00053069">
              <w:rPr>
                <w:rFonts w:ascii="Times New Roman" w:hAnsi="Times New Roman"/>
              </w:rPr>
              <w:br/>
            </w:r>
            <w:r w:rsidRPr="00053069">
              <w:rPr>
                <w:rFonts w:ascii="Times New Roman" w:hAnsi="Times New Roman"/>
                <w:kern w:val="1"/>
                <w:lang w:eastAsia="hi-IN" w:bidi="hi-IN"/>
              </w:rPr>
              <w:t>Zwijanie węża elektryczne oraz manualne.</w:t>
            </w:r>
          </w:p>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Na zabudowie, w tylnej jej części, na narożnikach po obydwu stronach należy umieścić osłony ze stali nierdzewnej chroniące powłokę lakierniczą przed uszkodzeniem podczas rozwijania i zwijania węża. Wysokość osłon na całej wysokości narożnika. Zwijadło wyposażone w prowadnicę rolkową. Linia szybkiego natarcia z systemem pneumatycznego przedmuchiwania zwijadła. System przedmuchu skonstruowany tak, aby przedmuch był możliwy bez odłączania prądownicy.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3.26</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Działo wodno-pianowe DWP 32 o regulowanej wydajności, umieszczone na dachu zabudowy pojazdu, hydraulicznie wysuwane do pozycji roboczej. Zakres obrotu działka w płaszczyźnie pionowej – od kata limitowanego obrysem pojazdu do min. 75º. Stanowisko obsługi działka oraz dojście do stanowiska musi posiadać oświetlenie nieoślepiające, bez wystających elementów, załączane ze stanowiska obsługi pompy.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strike/>
                <w:color w:val="FF0000"/>
                <w:kern w:val="1"/>
                <w:lang w:eastAsia="hi-IN" w:bidi="hi-IN"/>
              </w:rPr>
            </w:pPr>
            <w:r w:rsidRPr="00053069">
              <w:rPr>
                <w:rFonts w:ascii="Times New Roman" w:hAnsi="Times New Roman"/>
                <w:kern w:val="1"/>
                <w:lang w:eastAsia="hi-IN" w:bidi="hi-IN"/>
              </w:rPr>
              <w:lastRenderedPageBreak/>
              <w:t>3.27</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rPr>
            </w:pPr>
            <w:r w:rsidRPr="00053069">
              <w:rPr>
                <w:rFonts w:ascii="Times New Roman" w:hAnsi="Times New Roman"/>
                <w:kern w:val="1"/>
                <w:lang w:eastAsia="hi-IN" w:bidi="hi-IN"/>
              </w:rPr>
              <w:t xml:space="preserve">Pojazd wyposażony w wysuwany pneumatycznie, obrotowy maszt oświetleniowy, zabudowany na stale w pojeździe, z reflektorami LED o łącznej wielkości strumienia świetlnego min. 30000 </w:t>
            </w:r>
            <w:proofErr w:type="spellStart"/>
            <w:r w:rsidRPr="00053069">
              <w:rPr>
                <w:rFonts w:ascii="Times New Roman" w:hAnsi="Times New Roman"/>
                <w:kern w:val="1"/>
                <w:lang w:eastAsia="hi-IN" w:bidi="hi-IN"/>
              </w:rPr>
              <w:t>lm</w:t>
            </w:r>
            <w:proofErr w:type="spellEnd"/>
            <w:r w:rsidRPr="00053069">
              <w:rPr>
                <w:rFonts w:ascii="Times New Roman" w:hAnsi="Times New Roman"/>
                <w:kern w:val="1"/>
                <w:lang w:eastAsia="hi-IN" w:bidi="hi-IN"/>
              </w:rPr>
              <w:t xml:space="preserve">, zasilanymi z instalacji elektrycznej samochodu. Wysokości minimum 5 m od podłoża, na którym stoi pojazd do opraw czołowych reflektorów ustawionych poziomo, z możliwością sterowania reflektorami w pionie i w poziomie. Stopień ochrony masztu i reflektorów min. IP55. Umiejscowienie masztu nie powinno kolidować z działkiem wodno-pianowym, oraz drabiną. Sygnalizacja podniesienia masztu w kabinie kierowcy na panelu kontrolnym oraz w przedziale autopompy.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rPr>
              <w:t>Sterowanie połażeniem masztu i reflektorami z poziomu terenu za pomocą sterownika.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3.28</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 przedziale autopompy muszą znajdować się co najmniej następujące urządzenia kontrolno-sterownicze pracy pompy:</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manowakuometr,</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wskaźnik niskiego ciśnienia,</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wskaźnik wysokiego ciśnienia</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wskaźnik poziomu wody w zbiorniku,</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wskaźnik poziomu środka pianotwórczego w zbiorniku,</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regulator prędkości obrotowej silnika,</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włącznik i wyłącznik silnika pojazdu,</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licznik godzin pracy autopompy (dopuszcza się umieszczenie licznika w kabinie kierowcy),</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wskaźnik lub kontrolka temperatury cieczy chłodzącej silnik,</w:t>
            </w:r>
          </w:p>
          <w:p w:rsidR="00967075" w:rsidRPr="00053069" w:rsidRDefault="00967075" w:rsidP="00967075">
            <w:pPr>
              <w:widowControl w:val="0"/>
              <w:numPr>
                <w:ilvl w:val="0"/>
                <w:numId w:val="11"/>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przycisk załączania przystawki autopompy,</w:t>
            </w:r>
          </w:p>
          <w:p w:rsidR="00967075" w:rsidRPr="00053069" w:rsidRDefault="00967075" w:rsidP="00967075">
            <w:pPr>
              <w:widowControl w:val="0"/>
              <w:numPr>
                <w:ilvl w:val="0"/>
                <w:numId w:val="11"/>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przycisk automatycznego zwolnienia obrotów silnika do obrotów jałowych,</w:t>
            </w:r>
          </w:p>
          <w:p w:rsidR="00967075" w:rsidRPr="00053069" w:rsidRDefault="00967075" w:rsidP="00967075">
            <w:pPr>
              <w:widowControl w:val="0"/>
              <w:numPr>
                <w:ilvl w:val="0"/>
                <w:numId w:val="11"/>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włącznik oświetlenia pola pracy,</w:t>
            </w:r>
          </w:p>
          <w:p w:rsidR="00967075" w:rsidRPr="00053069" w:rsidRDefault="00967075" w:rsidP="00967075">
            <w:pPr>
              <w:widowControl w:val="0"/>
              <w:numPr>
                <w:ilvl w:val="0"/>
                <w:numId w:val="11"/>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włącznik oświetlenia skrytek,</w:t>
            </w:r>
          </w:p>
          <w:p w:rsidR="00967075" w:rsidRPr="00053069" w:rsidRDefault="00967075" w:rsidP="00967075">
            <w:pPr>
              <w:widowControl w:val="0"/>
              <w:numPr>
                <w:ilvl w:val="0"/>
                <w:numId w:val="11"/>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wyłącznik oświetlenia sygnalizacyjnego LED lamp tylnych,</w:t>
            </w:r>
          </w:p>
          <w:p w:rsidR="00967075" w:rsidRPr="00053069" w:rsidRDefault="00967075" w:rsidP="00967075">
            <w:pPr>
              <w:widowControl w:val="0"/>
              <w:numPr>
                <w:ilvl w:val="0"/>
                <w:numId w:val="11"/>
              </w:numPr>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sterowanie automatycznym zaworem napełniania zbiornika z hydrantu z możliwością przejścia na pracę ręczną.</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Dodatkowo w przedziale autopompy umieszczony schemat układu wodno-pianowego z oznaczeniem zaworów i opisem w języku polskim.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Zawór </w:t>
            </w:r>
            <w:proofErr w:type="spellStart"/>
            <w:r w:rsidRPr="00053069">
              <w:rPr>
                <w:rFonts w:ascii="Times New Roman" w:hAnsi="Times New Roman"/>
                <w:kern w:val="1"/>
                <w:lang w:eastAsia="hi-IN" w:bidi="hi-IN"/>
              </w:rPr>
              <w:t>bypass</w:t>
            </w:r>
            <w:proofErr w:type="spellEnd"/>
            <w:r w:rsidRPr="00053069">
              <w:rPr>
                <w:rFonts w:ascii="Times New Roman" w:hAnsi="Times New Roman"/>
                <w:kern w:val="1"/>
                <w:lang w:eastAsia="hi-IN" w:bidi="hi-IN"/>
              </w:rPr>
              <w:t>, oprócz oznaczenia piktogramem musi zostać podpisany „BYPASS”. Zawór środka pianotwórczego, oprócz oznakowania piktogramami musi zostać oznaczony „ZAWÓR ŚRODKA PIANOTWÓRCZEGO”.</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Obsługa pulpitu sterowania autopompą możliwa w rękawicach (wyklucza się możliwość zastosowania panelu dotykowego.</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3.29</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Pojazd posiadający oświetlenie typu LED dachu oraz pola pracy wokół zabudowy. Dodatkowe lampy oświetlające pole pracy zamontowane pomiędzy drzwiami przednimi a tylnymi kabiny. Jedna lampa LED dodatkowo zamontowana z tyłu, nad falą świetlną, po środku zabudowy. Oświetlenie pola pracy włączane automatycznie przy włączeniu biegu </w:t>
            </w:r>
            <w:r w:rsidRPr="00053069">
              <w:rPr>
                <w:rFonts w:ascii="Times New Roman" w:hAnsi="Times New Roman"/>
                <w:kern w:val="1"/>
                <w:lang w:eastAsia="hi-IN" w:bidi="hi-IN"/>
              </w:rPr>
              <w:lastRenderedPageBreak/>
              <w:t>wstecznego. Oświetlenie posiada możliwość włączenia i wyłączenia w kabinie kierowcy oraz w przedziale autopompy. W przedziale autopompy możliwość wyłączenia oświetlenia poszczególnych stron.</w:t>
            </w:r>
          </w:p>
          <w:p w:rsidR="00967075" w:rsidRPr="00053069" w:rsidRDefault="00967075" w:rsidP="00BA7C37">
            <w:pPr>
              <w:spacing w:after="0" w:line="240" w:lineRule="auto"/>
              <w:rPr>
                <w:rFonts w:ascii="Times New Roman" w:hAnsi="Times New Roman"/>
                <w:lang w:eastAsia="hi-IN" w:bidi="hi-IN"/>
              </w:rPr>
            </w:pPr>
            <w:r w:rsidRPr="00053069">
              <w:rPr>
                <w:rFonts w:ascii="Times New Roman" w:hAnsi="Times New Roman"/>
                <w:kern w:val="1"/>
                <w:lang w:eastAsia="hi-IN" w:bidi="hi-IN"/>
              </w:rPr>
              <w:t>W okolicy schodów wejściowych do kabiny umieszczone dwa dodatkowe światła cofania doświetlające przestrzeń po bokach pojazdu. Światła włączane automatycznie po wybraniu biegu wstecznego.</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strike/>
                <w:color w:val="FF0000"/>
                <w:kern w:val="1"/>
                <w:lang w:eastAsia="hi-IN" w:bidi="hi-IN"/>
              </w:rPr>
            </w:pPr>
            <w:r w:rsidRPr="00053069">
              <w:rPr>
                <w:rFonts w:ascii="Times New Roman" w:hAnsi="Times New Roman"/>
                <w:kern w:val="1"/>
                <w:lang w:eastAsia="hi-IN" w:bidi="hi-IN"/>
              </w:rPr>
              <w:lastRenderedPageBreak/>
              <w:t>3.30</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Samochód wyposażony w zraszacze do ograniczenia stref skażeń lub do celów gaśniczych. Instalacja powinna być wyposażona w min. 4 zraszacze. Dwa zraszacze powinny być umieszczone przed przednią osią, oraz dwa zraszacze po bokach pojazdu.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Instalacja wyposażona w zawory odcinające (jeden dla zraszaczy przed przednią osią, drugi dla zraszaczy bocznych), uruchamiane z kabiny kierowcy. Instalacja powinna być skonstruowana w taki sposób, aby jej odwodnienie było możliwe po otwarciu zaworów odcinających. Każdy zraszacz posiada indywidualny zawór odcinający.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3.31</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Dach zabudowy w formie podestu roboczego w wykonaniu antypoślizgowym. </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Dach z balustradami na krawędziach zintegrowanymi z nadbudową.</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 dachu mocowanie na armaturę wodną, bosak, itp.</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Na dachu zamontowane uchwyty do mocowania drabin: wysuwana, nasadkowa oraz słupkowa. Dokładne dane dotyczące modeli drabin zostaną podane przez Zamawiającego w trakcie realizacji zadania. </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3.32</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Na dachu pojazdu dwie skrzynie na sprzęt wykonane z materiału odpornego na korozję oraz uszkodzenia mechaniczne, szczelnie zamykane. Skrzynie muszą posiadać oświetlenie LED zapewniające oświetlenie wewnątrz skrzyni, podnoszone wieka na siłownikach gazowych. Jedna skrzynia podłużna, mieszcząca elementy o długości minimum 3 m, druga umiejscowiona poprzecznie do pierwszej. Ostateczne wymiary i rozmieszczenie skrzyni musi zostać zaakceptowane przez Zamawiającego w trakcie realizacji zamówienia. </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3.33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Autopompa musi umożliwiać podanie wody i wodnego roztworu środka pianotwórczego do minimum:</w:t>
            </w:r>
          </w:p>
          <w:p w:rsidR="00967075" w:rsidRPr="00053069" w:rsidRDefault="00967075" w:rsidP="00BA7C37">
            <w:pPr>
              <w:widowControl w:val="0"/>
              <w:suppressLineNumbers/>
              <w:tabs>
                <w:tab w:val="left" w:pos="1055"/>
              </w:tabs>
              <w:suppressAutoHyphens/>
              <w:spacing w:after="0" w:line="100" w:lineRule="atLeast"/>
              <w:rPr>
                <w:rFonts w:ascii="Times New Roman" w:hAnsi="Times New Roman"/>
                <w:bCs/>
                <w:kern w:val="1"/>
                <w:lang w:eastAsia="hi-IN" w:bidi="hi-IN"/>
              </w:rPr>
            </w:pPr>
            <w:r w:rsidRPr="00053069">
              <w:rPr>
                <w:rFonts w:ascii="Times New Roman" w:hAnsi="Times New Roman"/>
                <w:kern w:val="1"/>
                <w:lang w:eastAsia="hi-IN" w:bidi="hi-IN"/>
              </w:rPr>
              <w:t xml:space="preserve">- dwóch nasad tłocznych 75 </w:t>
            </w:r>
            <w:r w:rsidRPr="00053069">
              <w:rPr>
                <w:rFonts w:ascii="Times New Roman" w:hAnsi="Times New Roman"/>
                <w:bCs/>
                <w:kern w:val="1"/>
                <w:lang w:eastAsia="hi-IN" w:bidi="hi-IN"/>
              </w:rPr>
              <w:t>zlokalizowanych na bokach pojazdu za tylną osią,</w:t>
            </w:r>
          </w:p>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linii szybkiego natarcia,</w:t>
            </w:r>
          </w:p>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instalacji zraszającej,</w:t>
            </w:r>
          </w:p>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działka wodno-pianowego,</w:t>
            </w:r>
          </w:p>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Autopompa umożliwia podawanie wody do zbiornika pojazdu.</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rPr>
          <w:trHeight w:val="929"/>
        </w:trPr>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3.34</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Wszystkie nasady zewnętrzne, w zależności od ich przeznaczenia należy trwale oznaczyć odpowiednimi kolorami:</w:t>
            </w:r>
          </w:p>
          <w:p w:rsidR="00967075" w:rsidRPr="00053069" w:rsidRDefault="00967075" w:rsidP="00967075">
            <w:pPr>
              <w:widowControl w:val="0"/>
              <w:numPr>
                <w:ilvl w:val="0"/>
                <w:numId w:val="8"/>
              </w:numPr>
              <w:suppressLineNumbers/>
              <w:tabs>
                <w:tab w:val="left" w:pos="361"/>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nasada wodna zasilająca kolor niebieski,</w:t>
            </w:r>
          </w:p>
          <w:p w:rsidR="00967075" w:rsidRPr="00053069" w:rsidRDefault="00967075" w:rsidP="00967075">
            <w:pPr>
              <w:widowControl w:val="0"/>
              <w:numPr>
                <w:ilvl w:val="0"/>
                <w:numId w:val="8"/>
              </w:numPr>
              <w:suppressLineNumbers/>
              <w:tabs>
                <w:tab w:val="left" w:pos="361"/>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nasada wodna tłoczna kolor czerwony,</w:t>
            </w:r>
          </w:p>
          <w:p w:rsidR="00967075" w:rsidRPr="00053069" w:rsidRDefault="00967075" w:rsidP="00967075">
            <w:pPr>
              <w:widowControl w:val="0"/>
              <w:numPr>
                <w:ilvl w:val="0"/>
                <w:numId w:val="8"/>
              </w:numPr>
              <w:suppressLineNumbers/>
              <w:tabs>
                <w:tab w:val="left" w:pos="361"/>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nasada środka pianotwórczego kolor żółty.</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t>3.35</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 xml:space="preserve">Pojazd musi posiadać oznakowanie odblaskowe konturowe zgodne z zapisami §12 ust. l </w:t>
            </w:r>
            <w:proofErr w:type="spellStart"/>
            <w:r w:rsidRPr="00053069">
              <w:rPr>
                <w:rFonts w:ascii="Times New Roman" w:hAnsi="Times New Roman"/>
                <w:kern w:val="1"/>
                <w:lang w:eastAsia="hi-IN" w:bidi="hi-IN"/>
              </w:rPr>
              <w:t>pkt</w:t>
            </w:r>
            <w:proofErr w:type="spellEnd"/>
            <w:r w:rsidRPr="00053069">
              <w:rPr>
                <w:rFonts w:ascii="Times New Roman" w:hAnsi="Times New Roman"/>
                <w:kern w:val="1"/>
                <w:lang w:eastAsia="hi-IN" w:bidi="hi-IN"/>
              </w:rPr>
              <w:t xml:space="preserve"> l7 rozporządzenia Ministra Infrastruktury z dnia 31 grudnia 2002 </w:t>
            </w:r>
            <w:proofErr w:type="spellStart"/>
            <w:r w:rsidRPr="00053069">
              <w:rPr>
                <w:rFonts w:ascii="Times New Roman" w:hAnsi="Times New Roman"/>
                <w:kern w:val="1"/>
                <w:lang w:eastAsia="hi-IN" w:bidi="hi-IN"/>
              </w:rPr>
              <w:t>r</w:t>
            </w:r>
            <w:proofErr w:type="spellEnd"/>
            <w:r w:rsidRPr="00053069">
              <w:rPr>
                <w:rFonts w:ascii="Times New Roman" w:hAnsi="Times New Roman"/>
                <w:kern w:val="1"/>
                <w:lang w:eastAsia="hi-IN" w:bidi="hi-IN"/>
              </w:rPr>
              <w:t xml:space="preserve"> w sprawie warunków technicznych pojazdów oraz ich niezbędnego wyposażenia (Dz. U. z 2016 r. poz. 2022 z </w:t>
            </w:r>
            <w:proofErr w:type="spellStart"/>
            <w:r w:rsidRPr="00053069">
              <w:rPr>
                <w:rFonts w:ascii="Times New Roman" w:hAnsi="Times New Roman"/>
                <w:kern w:val="1"/>
                <w:lang w:eastAsia="hi-IN" w:bidi="hi-IN"/>
              </w:rPr>
              <w:t>późn</w:t>
            </w:r>
            <w:proofErr w:type="spellEnd"/>
            <w:r w:rsidRPr="00053069">
              <w:rPr>
                <w:rFonts w:ascii="Times New Roman" w:hAnsi="Times New Roman"/>
                <w:kern w:val="1"/>
                <w:lang w:eastAsia="hi-IN" w:bidi="hi-IN"/>
              </w:rPr>
              <w:t xml:space="preserve">. zm.). Oznakowanie wykonane z taśmy klasy C o szerokości minimum 50 mm </w:t>
            </w:r>
            <w:r w:rsidRPr="00053069">
              <w:rPr>
                <w:rFonts w:ascii="Times New Roman" w:hAnsi="Times New Roman"/>
                <w:kern w:val="1"/>
                <w:lang w:eastAsia="hi-IN" w:bidi="hi-IN"/>
              </w:rPr>
              <w:lastRenderedPageBreak/>
              <w:t>posiadającej homologację.</w:t>
            </w:r>
          </w:p>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 xml:space="preserve">Kolor taśmy oznakowania konturowego na bokach – żółty </w:t>
            </w:r>
          </w:p>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kern w:val="1"/>
                <w:lang w:eastAsia="hi-IN" w:bidi="hi-IN"/>
              </w:rPr>
              <w:t>Dodatkowo należy wykonać oklejenie kabiny pasem folii odblaskowej w kolorze białym, wykonane na fabrycznych przetłoczeniach kabiny.</w:t>
            </w:r>
          </w:p>
          <w:p w:rsidR="00967075" w:rsidRPr="00053069" w:rsidRDefault="00967075" w:rsidP="00BA7C37">
            <w:pPr>
              <w:spacing w:after="0" w:line="240" w:lineRule="auto"/>
              <w:rPr>
                <w:rFonts w:ascii="Times New Roman" w:hAnsi="Times New Roman"/>
                <w:kern w:val="1"/>
                <w:lang w:eastAsia="hi-IN" w:bidi="hi-IN"/>
              </w:rPr>
            </w:pPr>
            <w:r w:rsidRPr="00053069">
              <w:rPr>
                <w:rFonts w:ascii="Times New Roman" w:hAnsi="Times New Roman"/>
                <w:kern w:val="1"/>
                <w:lang w:eastAsia="hi-IN" w:bidi="hi-IN"/>
              </w:rPr>
              <w:t>Na żaluzjach przedziału autopompy umieszczona grafika ilustrująca „Korytarz Ratunkowy” w kolorze (RAL3000).</w:t>
            </w:r>
          </w:p>
          <w:p w:rsidR="00967075" w:rsidRPr="00053069" w:rsidRDefault="00967075" w:rsidP="00BA7C37">
            <w:pPr>
              <w:widowControl w:val="0"/>
              <w:suppressLineNumbers/>
              <w:suppressAutoHyphens/>
              <w:spacing w:after="0" w:line="100" w:lineRule="atLeast"/>
              <w:jc w:val="both"/>
              <w:rPr>
                <w:rFonts w:ascii="Times New Roman" w:hAnsi="Times New Roman"/>
              </w:rPr>
            </w:pPr>
            <w:r w:rsidRPr="00053069">
              <w:rPr>
                <w:rFonts w:ascii="Times New Roman" w:hAnsi="Times New Roman"/>
                <w:kern w:val="1"/>
                <w:lang w:eastAsia="hi-IN" w:bidi="hi-IN"/>
              </w:rPr>
              <w:t>Na górze zabudowy, z obydwu stron, nad skrytkami napis „OCHOTNICZA STRAŻ POŻARNA ZAMIENIE”. Ostateczny wygląd, rozmiar, czcionka i kolor napisu oraz sposób oklejenia musi zostać zaakceptowany przez Zamawiającego w trakcie realizacji zamówienia.</w:t>
            </w:r>
          </w:p>
          <w:p w:rsidR="00967075" w:rsidRPr="00053069" w:rsidRDefault="00967075" w:rsidP="00BA7C37">
            <w:pPr>
              <w:widowControl w:val="0"/>
              <w:suppressLineNumbers/>
              <w:suppressAutoHyphens/>
              <w:spacing w:after="0" w:line="100" w:lineRule="atLeast"/>
              <w:jc w:val="both"/>
              <w:rPr>
                <w:rFonts w:ascii="Times New Roman" w:hAnsi="Times New Roman"/>
              </w:rPr>
            </w:pPr>
            <w:r w:rsidRPr="00053069">
              <w:rPr>
                <w:rFonts w:ascii="Times New Roman" w:hAnsi="Times New Roman"/>
              </w:rPr>
              <w:t xml:space="preserve">Na pojeździe z dwóch stron umieszczone logo OSP Zamienie. Wzór dostarczony przez Zamawiającego. </w:t>
            </w:r>
          </w:p>
          <w:p w:rsidR="00967075" w:rsidRPr="00053069" w:rsidRDefault="00967075" w:rsidP="00BA7C37">
            <w:pPr>
              <w:widowControl w:val="0"/>
              <w:suppressLineNumbers/>
              <w:suppressAutoHyphens/>
              <w:spacing w:after="0" w:line="100" w:lineRule="atLeast"/>
              <w:jc w:val="both"/>
              <w:rPr>
                <w:rFonts w:ascii="Times New Roman" w:hAnsi="Times New Roman"/>
              </w:rPr>
            </w:pPr>
            <w:r w:rsidRPr="00053069">
              <w:rPr>
                <w:rFonts w:ascii="Times New Roman" w:hAnsi="Times New Roman"/>
                <w:kern w:val="1"/>
                <w:lang w:eastAsia="hi-IN" w:bidi="hi-IN"/>
              </w:rPr>
              <w:t>Na samochodzie, w tylnej części  naklejki z informacją o dofinansowaniu</w:t>
            </w:r>
            <w:r w:rsidRPr="00053069">
              <w:rPr>
                <w:rFonts w:ascii="Times New Roman" w:hAnsi="Times New Roman"/>
              </w:rPr>
              <w:t xml:space="preserve">. </w:t>
            </w:r>
          </w:p>
          <w:p w:rsidR="00967075" w:rsidRPr="00053069" w:rsidRDefault="00967075" w:rsidP="00BA7C37">
            <w:pPr>
              <w:widowControl w:val="0"/>
              <w:suppressLineNumbers/>
              <w:suppressAutoHyphens/>
              <w:spacing w:after="0" w:line="100" w:lineRule="atLeast"/>
              <w:jc w:val="both"/>
              <w:rPr>
                <w:rFonts w:ascii="Times New Roman" w:hAnsi="Times New Roman"/>
                <w:kern w:val="1"/>
                <w:lang w:eastAsia="hi-IN" w:bidi="hi-IN"/>
              </w:rPr>
            </w:pPr>
            <w:r w:rsidRPr="00053069">
              <w:rPr>
                <w:rFonts w:ascii="Times New Roman" w:hAnsi="Times New Roman"/>
              </w:rPr>
              <w:t>S</w:t>
            </w:r>
            <w:r w:rsidRPr="00053069">
              <w:rPr>
                <w:rFonts w:ascii="Times New Roman" w:hAnsi="Times New Roman"/>
                <w:kern w:val="1"/>
                <w:lang w:eastAsia="hi-IN" w:bidi="hi-IN"/>
              </w:rPr>
              <w:t>zczegóły oznakowania do uzgodnienia z Zamawiającym w trakcie realizacji zamówienia.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r w:rsidRPr="00053069">
              <w:rPr>
                <w:rFonts w:ascii="Times New Roman" w:hAnsi="Times New Roman"/>
                <w:kern w:val="1"/>
                <w:lang w:eastAsia="hi-IN" w:bidi="hi-IN"/>
              </w:rPr>
              <w:lastRenderedPageBreak/>
              <w:t>3.36</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tabs>
                <w:tab w:val="left" w:pos="1055"/>
              </w:tab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Pomiędzy kabiną a zabudową pożarniczą zamontowana osłona ochronno-maskująca. Dodatkowo w osłonie z lewej i prawej strony umieszczony wskaźnik poziomu wody w zbiorniku w postaci świateł LED. Wskaźnik uruchamiany w momencie uruchomienia przystawki odbioru mocy. Ostateczna koncepcja wskaźnika musi zostać zaakceptowana przez Zamawiającego w trakcie realizacji zamówienia</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jc w:val="center"/>
              <w:rPr>
                <w:rFonts w:ascii="Times New Roman" w:hAnsi="Times New Roman"/>
                <w:b/>
                <w:bCs/>
                <w:kern w:val="1"/>
                <w:lang w:eastAsia="hi-IN" w:bidi="hi-IN"/>
              </w:rPr>
            </w:pPr>
            <w:r w:rsidRPr="00053069">
              <w:rPr>
                <w:rFonts w:ascii="Times New Roman" w:hAnsi="Times New Roman"/>
                <w:b/>
                <w:bCs/>
                <w:kern w:val="1"/>
                <w:lang w:eastAsia="hi-IN" w:bidi="hi-IN"/>
              </w:rPr>
              <w:t>4</w:t>
            </w:r>
          </w:p>
        </w:tc>
        <w:tc>
          <w:tcPr>
            <w:tcW w:w="6881"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rPr>
                <w:rFonts w:ascii="Times New Roman" w:hAnsi="Times New Roman"/>
                <w:b/>
                <w:bCs/>
                <w:kern w:val="1"/>
                <w:lang w:eastAsia="hi-IN" w:bidi="hi-IN"/>
              </w:rPr>
            </w:pPr>
            <w:r w:rsidRPr="00053069">
              <w:rPr>
                <w:rFonts w:ascii="Times New Roman" w:hAnsi="Times New Roman"/>
                <w:b/>
                <w:bCs/>
                <w:kern w:val="1"/>
                <w:lang w:eastAsia="hi-IN" w:bidi="hi-IN"/>
              </w:rPr>
              <w:t>Wyposażenie ratownicze dostarczone przez Wykonawcę wraz z pojazdem:</w:t>
            </w:r>
          </w:p>
        </w:tc>
        <w:tc>
          <w:tcPr>
            <w:tcW w:w="2610" w:type="dxa"/>
            <w:tcBorders>
              <w:top w:val="single" w:sz="1" w:space="0" w:color="000000"/>
              <w:left w:val="single" w:sz="1" w:space="0" w:color="000000"/>
              <w:bottom w:val="single" w:sz="1" w:space="0" w:color="000000"/>
              <w:right w:val="single" w:sz="1" w:space="0" w:color="000000"/>
            </w:tcBorders>
            <w:shd w:val="clear" w:color="auto" w:fill="D9D9D9"/>
          </w:tcPr>
          <w:p w:rsidR="00967075" w:rsidRPr="00BA7C37" w:rsidRDefault="00967075" w:rsidP="00BA7C37">
            <w:pPr>
              <w:widowControl w:val="0"/>
              <w:suppressLineNumbers/>
              <w:suppressAutoHyphens/>
              <w:spacing w:after="0" w:line="100" w:lineRule="atLeast"/>
              <w:jc w:val="center"/>
              <w:rPr>
                <w:rFonts w:ascii="Times New Roman" w:hAnsi="Times New Roman"/>
                <w:b/>
                <w:bCs/>
                <w:kern w:val="1"/>
                <w:sz w:val="24"/>
                <w:szCs w:val="24"/>
                <w:lang w:eastAsia="hi-IN" w:bidi="hi-IN"/>
              </w:rPr>
            </w:pPr>
          </w:p>
        </w:tc>
      </w:tr>
      <w:tr w:rsidR="00967075" w:rsidRPr="00BA7C37" w:rsidTr="00F27512">
        <w:tc>
          <w:tcPr>
            <w:tcW w:w="915" w:type="dxa"/>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4.1</w:t>
            </w:r>
          </w:p>
        </w:tc>
        <w:tc>
          <w:tcPr>
            <w:tcW w:w="6881" w:type="dxa"/>
            <w:tcBorders>
              <w:top w:val="single" w:sz="1"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Pojazd wyposażony w uchwyty i mocowania na sprzęt i wyposażenie, które mieści się w zakresie standardu wyposażenia dla średniego samochodu ratowniczo – gaśniczego oraz sprzętu i wyposażenia posiadanego przez jednostkę OSP Zamienie.</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Zamawiający w trakcie realizacji zamówienia dostarczy przewidziany do zamontowania przez Wykonawcę sprzęt.</w:t>
            </w:r>
          </w:p>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Miejsce montażu, sposób oraz wykorzystane rozwiązania montażu wyżej wymienionego wyposażenia musi zostać ustalone i zaakceptowane przez Zamawiającego w trakcie realizacji zamówienia.</w:t>
            </w:r>
          </w:p>
        </w:tc>
        <w:tc>
          <w:tcPr>
            <w:tcW w:w="2610" w:type="dxa"/>
            <w:tcBorders>
              <w:top w:val="single" w:sz="1" w:space="0" w:color="000000"/>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top w:val="single" w:sz="1" w:space="0" w:color="000000"/>
              <w:left w:val="single" w:sz="1" w:space="0" w:color="000000"/>
              <w:bottom w:val="single" w:sz="2"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jc w:val="center"/>
              <w:rPr>
                <w:rFonts w:ascii="Times New Roman" w:hAnsi="Times New Roman"/>
                <w:b/>
                <w:bCs/>
                <w:kern w:val="1"/>
                <w:lang w:eastAsia="hi-IN" w:bidi="hi-IN"/>
              </w:rPr>
            </w:pPr>
            <w:r w:rsidRPr="00053069">
              <w:rPr>
                <w:rFonts w:ascii="Times New Roman" w:hAnsi="Times New Roman"/>
                <w:b/>
                <w:bCs/>
                <w:kern w:val="1"/>
                <w:lang w:eastAsia="hi-IN" w:bidi="hi-IN"/>
              </w:rPr>
              <w:t>5</w:t>
            </w:r>
          </w:p>
        </w:tc>
        <w:tc>
          <w:tcPr>
            <w:tcW w:w="6881" w:type="dxa"/>
            <w:tcBorders>
              <w:top w:val="single" w:sz="1" w:space="0" w:color="000000"/>
              <w:left w:val="single" w:sz="1" w:space="0" w:color="000000"/>
              <w:bottom w:val="single" w:sz="1" w:space="0" w:color="000000"/>
              <w:right w:val="single" w:sz="1" w:space="0" w:color="000000"/>
            </w:tcBorders>
            <w:shd w:val="clear" w:color="auto" w:fill="D9D9D9"/>
          </w:tcPr>
          <w:p w:rsidR="00967075" w:rsidRPr="00053069" w:rsidRDefault="00967075" w:rsidP="00BA7C37">
            <w:pPr>
              <w:widowControl w:val="0"/>
              <w:suppressLineNumbers/>
              <w:suppressAutoHyphens/>
              <w:spacing w:after="0" w:line="100" w:lineRule="atLeast"/>
              <w:rPr>
                <w:rFonts w:ascii="Times New Roman" w:hAnsi="Times New Roman"/>
                <w:b/>
                <w:bCs/>
                <w:kern w:val="1"/>
                <w:lang w:eastAsia="hi-IN" w:bidi="hi-IN"/>
              </w:rPr>
            </w:pPr>
            <w:r w:rsidRPr="00053069">
              <w:rPr>
                <w:rFonts w:ascii="Times New Roman" w:hAnsi="Times New Roman"/>
                <w:b/>
                <w:bCs/>
                <w:kern w:val="1"/>
                <w:lang w:eastAsia="hi-IN" w:bidi="hi-IN"/>
              </w:rPr>
              <w:t>Pozostałe warunki Zamawiającego:</w:t>
            </w:r>
          </w:p>
        </w:tc>
        <w:tc>
          <w:tcPr>
            <w:tcW w:w="2610" w:type="dxa"/>
            <w:tcBorders>
              <w:top w:val="single" w:sz="1" w:space="0" w:color="000000"/>
              <w:left w:val="single" w:sz="1" w:space="0" w:color="000000"/>
              <w:bottom w:val="single" w:sz="1" w:space="0" w:color="000000"/>
              <w:right w:val="single" w:sz="1" w:space="0" w:color="000000"/>
            </w:tcBorders>
            <w:shd w:val="clear" w:color="auto" w:fill="D9D9D9"/>
          </w:tcPr>
          <w:p w:rsidR="00967075" w:rsidRPr="00BA7C37" w:rsidRDefault="00967075" w:rsidP="00BA7C37">
            <w:pPr>
              <w:widowControl w:val="0"/>
              <w:suppressLineNumbers/>
              <w:suppressAutoHyphens/>
              <w:spacing w:after="0" w:line="100" w:lineRule="atLeast"/>
              <w:jc w:val="center"/>
              <w:rPr>
                <w:rFonts w:ascii="Times New Roman" w:hAnsi="Times New Roman"/>
                <w:b/>
                <w:bCs/>
                <w:kern w:val="1"/>
                <w:sz w:val="24"/>
                <w:szCs w:val="24"/>
                <w:lang w:eastAsia="hi-IN" w:bidi="hi-IN"/>
              </w:rPr>
            </w:pPr>
          </w:p>
        </w:tc>
      </w:tr>
      <w:tr w:rsidR="00967075" w:rsidRPr="00BA7C37" w:rsidTr="00F27512">
        <w:tc>
          <w:tcPr>
            <w:tcW w:w="915" w:type="dxa"/>
            <w:tcBorders>
              <w:top w:val="single" w:sz="2" w:space="0" w:color="000000"/>
              <w:left w:val="single" w:sz="2" w:space="0" w:color="000000"/>
              <w:bottom w:val="single" w:sz="2" w:space="0" w:color="000000"/>
              <w:right w:val="single" w:sz="2"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kern w:val="1"/>
                <w:lang w:eastAsia="hi-IN" w:bidi="hi-IN"/>
              </w:rPr>
            </w:pPr>
            <w:bookmarkStart w:id="0" w:name="_GoBack"/>
            <w:bookmarkEnd w:id="0"/>
            <w:r w:rsidRPr="00053069">
              <w:rPr>
                <w:rFonts w:ascii="Times New Roman" w:hAnsi="Times New Roman"/>
                <w:kern w:val="1"/>
                <w:lang w:eastAsia="hi-IN" w:bidi="hi-IN"/>
              </w:rPr>
              <w:t>5.2</w:t>
            </w:r>
          </w:p>
        </w:tc>
        <w:tc>
          <w:tcPr>
            <w:tcW w:w="6881" w:type="dxa"/>
            <w:tcBorders>
              <w:left w:val="single" w:sz="2"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Wykonawca obowiązany jest do dostarczenia wraz z pojazdem:</w:t>
            </w:r>
          </w:p>
          <w:p w:rsidR="00967075" w:rsidRPr="00053069" w:rsidRDefault="00967075" w:rsidP="00967075">
            <w:pPr>
              <w:widowControl w:val="0"/>
              <w:numPr>
                <w:ilvl w:val="0"/>
                <w:numId w:val="14"/>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instrukcji obsługi w języku polskim do podwozia samochodu, zabudowy pożarniczej i zainstalowanych urządzeń i wyposażenia,</w:t>
            </w:r>
          </w:p>
          <w:p w:rsidR="00967075" w:rsidRPr="00053069" w:rsidRDefault="00967075" w:rsidP="00967075">
            <w:pPr>
              <w:widowControl w:val="0"/>
              <w:numPr>
                <w:ilvl w:val="0"/>
                <w:numId w:val="14"/>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aktualne świadectwo dopuszczenia świadectwo dopuszczenia do użytkowania w ochronie przeciwpożarowej dla pojazdu,</w:t>
            </w:r>
          </w:p>
          <w:p w:rsidR="00967075" w:rsidRPr="00053069" w:rsidRDefault="00967075" w:rsidP="00967075">
            <w:pPr>
              <w:widowControl w:val="0"/>
              <w:numPr>
                <w:ilvl w:val="0"/>
                <w:numId w:val="14"/>
              </w:numPr>
              <w:suppressLineNumbers/>
              <w:suppressAutoHyphens/>
              <w:spacing w:after="0" w:line="100" w:lineRule="atLeast"/>
              <w:rPr>
                <w:rFonts w:ascii="Times New Roman" w:hAnsi="Times New Roman"/>
                <w:kern w:val="1"/>
                <w:lang w:eastAsia="hi-IN" w:bidi="hi-IN"/>
              </w:rPr>
            </w:pPr>
            <w:r w:rsidRPr="00053069">
              <w:rPr>
                <w:rFonts w:ascii="Times New Roman" w:hAnsi="Times New Roman"/>
                <w:kern w:val="1"/>
                <w:lang w:eastAsia="hi-IN" w:bidi="hi-IN"/>
              </w:rPr>
              <w:t>dokumentacji niezbędnej do zarejestrowania pojazdu jako „pojazd specjalny”, wynikającej z ustawy „Prawo ruchu drogowym”.</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r w:rsidR="00967075" w:rsidRPr="00BA7C37" w:rsidTr="00F27512">
        <w:tc>
          <w:tcPr>
            <w:tcW w:w="915" w:type="dxa"/>
            <w:tcBorders>
              <w:top w:val="single" w:sz="2" w:space="0" w:color="000000"/>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line="100" w:lineRule="atLeast"/>
              <w:jc w:val="center"/>
              <w:rPr>
                <w:rFonts w:ascii="Times New Roman" w:hAnsi="Times New Roman"/>
                <w:color w:val="FF0000"/>
                <w:kern w:val="1"/>
                <w:lang w:eastAsia="hi-IN" w:bidi="hi-IN"/>
              </w:rPr>
            </w:pPr>
            <w:r w:rsidRPr="00053069">
              <w:rPr>
                <w:rFonts w:ascii="Times New Roman" w:hAnsi="Times New Roman"/>
                <w:kern w:val="1"/>
                <w:lang w:eastAsia="hi-IN" w:bidi="hi-IN"/>
              </w:rPr>
              <w:t>5.3</w:t>
            </w:r>
          </w:p>
        </w:tc>
        <w:tc>
          <w:tcPr>
            <w:tcW w:w="6881" w:type="dxa"/>
            <w:tcBorders>
              <w:left w:val="single" w:sz="1" w:space="0" w:color="000000"/>
              <w:bottom w:val="single" w:sz="1" w:space="0" w:color="000000"/>
            </w:tcBorders>
            <w:shd w:val="clear" w:color="auto" w:fill="FFFFFF"/>
          </w:tcPr>
          <w:p w:rsidR="00967075" w:rsidRPr="00053069" w:rsidRDefault="00967075" w:rsidP="00BA7C37">
            <w:pPr>
              <w:widowControl w:val="0"/>
              <w:suppressLineNumbers/>
              <w:suppressAutoHyphens/>
              <w:spacing w:after="0"/>
              <w:rPr>
                <w:rFonts w:ascii="Times New Roman" w:hAnsi="Times New Roman"/>
                <w:kern w:val="1"/>
                <w:lang w:eastAsia="hi-IN" w:bidi="hi-IN"/>
              </w:rPr>
            </w:pPr>
            <w:r w:rsidRPr="00053069">
              <w:rPr>
                <w:rFonts w:ascii="Times New Roman" w:hAnsi="Times New Roman"/>
                <w:kern w:val="1"/>
                <w:lang w:eastAsia="hi-IN" w:bidi="hi-IN"/>
              </w:rPr>
              <w:t>Zmiany adaptacyjne pojazdu dotyczące montażu wyposażenia, nie mogą powodować utraty, ani ograniczeń uprawnień wynikających z fabrycznej gwarancji mechanicznej.</w:t>
            </w:r>
          </w:p>
        </w:tc>
        <w:tc>
          <w:tcPr>
            <w:tcW w:w="2610" w:type="dxa"/>
            <w:tcBorders>
              <w:left w:val="single" w:sz="1" w:space="0" w:color="000000"/>
              <w:bottom w:val="single" w:sz="1" w:space="0" w:color="000000"/>
              <w:right w:val="single" w:sz="1" w:space="0" w:color="000000"/>
            </w:tcBorders>
            <w:shd w:val="clear" w:color="auto" w:fill="FFFFFF"/>
          </w:tcPr>
          <w:p w:rsidR="00967075" w:rsidRPr="00BA7C37" w:rsidRDefault="00967075" w:rsidP="00BA7C37">
            <w:pPr>
              <w:widowControl w:val="0"/>
              <w:suppressLineNumbers/>
              <w:suppressAutoHyphens/>
              <w:spacing w:after="0" w:line="100" w:lineRule="atLeast"/>
              <w:jc w:val="center"/>
              <w:rPr>
                <w:rFonts w:ascii="Times New Roman" w:hAnsi="Times New Roman"/>
                <w:kern w:val="1"/>
                <w:sz w:val="24"/>
                <w:szCs w:val="24"/>
                <w:lang w:eastAsia="hi-IN" w:bidi="hi-IN"/>
              </w:rPr>
            </w:pPr>
          </w:p>
        </w:tc>
      </w:tr>
    </w:tbl>
    <w:p w:rsidR="00B868F4" w:rsidRPr="00BA7C37" w:rsidRDefault="00B868F4" w:rsidP="00482AA7">
      <w:pPr>
        <w:pStyle w:val="Akapitzlist"/>
        <w:numPr>
          <w:ilvl w:val="0"/>
          <w:numId w:val="3"/>
        </w:numPr>
        <w:spacing w:after="0"/>
        <w:ind w:left="426" w:hanging="426"/>
        <w:jc w:val="both"/>
        <w:rPr>
          <w:rFonts w:ascii="Times New Roman" w:hAnsi="Times New Roman"/>
          <w:sz w:val="24"/>
          <w:szCs w:val="24"/>
        </w:rPr>
      </w:pPr>
      <w:r w:rsidRPr="00BA7C37">
        <w:rPr>
          <w:rFonts w:ascii="Times New Roman" w:hAnsi="Times New Roman"/>
          <w:sz w:val="24"/>
          <w:szCs w:val="24"/>
        </w:rPr>
        <w:t>Oświadczamy, że:</w:t>
      </w:r>
    </w:p>
    <w:p w:rsidR="00B868F4" w:rsidRPr="00BA7C37" w:rsidRDefault="00B868F4" w:rsidP="00482AA7">
      <w:pPr>
        <w:numPr>
          <w:ilvl w:val="1"/>
          <w:numId w:val="2"/>
        </w:numPr>
        <w:tabs>
          <w:tab w:val="num" w:pos="709"/>
        </w:tabs>
        <w:spacing w:after="0"/>
        <w:ind w:left="993" w:hanging="426"/>
        <w:jc w:val="both"/>
        <w:rPr>
          <w:rFonts w:ascii="Times New Roman" w:hAnsi="Times New Roman"/>
          <w:sz w:val="24"/>
          <w:szCs w:val="24"/>
        </w:rPr>
      </w:pPr>
      <w:r w:rsidRPr="00BA7C37">
        <w:rPr>
          <w:rFonts w:ascii="Times New Roman" w:hAnsi="Times New Roman"/>
          <w:sz w:val="24"/>
          <w:szCs w:val="24"/>
        </w:rPr>
        <w:t>Zobowiązujemy się wykonać zamó</w:t>
      </w:r>
      <w:r w:rsidR="00967075" w:rsidRPr="00BA7C37">
        <w:rPr>
          <w:rFonts w:ascii="Times New Roman" w:hAnsi="Times New Roman"/>
          <w:sz w:val="24"/>
          <w:szCs w:val="24"/>
        </w:rPr>
        <w:t>wienie w terminie wskazanym w S</w:t>
      </w:r>
      <w:r w:rsidRPr="00BA7C37">
        <w:rPr>
          <w:rFonts w:ascii="Times New Roman" w:hAnsi="Times New Roman"/>
          <w:sz w:val="24"/>
          <w:szCs w:val="24"/>
        </w:rPr>
        <w:t>WZ.</w:t>
      </w:r>
    </w:p>
    <w:p w:rsidR="00B868F4" w:rsidRPr="00BA7C37" w:rsidRDefault="00B868F4" w:rsidP="00482AA7">
      <w:pPr>
        <w:numPr>
          <w:ilvl w:val="1"/>
          <w:numId w:val="2"/>
        </w:numPr>
        <w:tabs>
          <w:tab w:val="num" w:pos="567"/>
        </w:tabs>
        <w:spacing w:after="0"/>
        <w:ind w:left="993" w:hanging="426"/>
        <w:jc w:val="both"/>
        <w:rPr>
          <w:rFonts w:ascii="Times New Roman" w:hAnsi="Times New Roman"/>
          <w:sz w:val="24"/>
          <w:szCs w:val="24"/>
        </w:rPr>
      </w:pPr>
      <w:r w:rsidRPr="00BA7C37">
        <w:rPr>
          <w:rFonts w:ascii="Times New Roman" w:hAnsi="Times New Roman"/>
          <w:sz w:val="24"/>
          <w:szCs w:val="24"/>
        </w:rPr>
        <w:t>akceptujemy warunki płatności;</w:t>
      </w:r>
    </w:p>
    <w:p w:rsidR="00B868F4" w:rsidRPr="00BA7C37" w:rsidRDefault="00B868F4" w:rsidP="00482AA7">
      <w:pPr>
        <w:numPr>
          <w:ilvl w:val="1"/>
          <w:numId w:val="2"/>
        </w:numPr>
        <w:tabs>
          <w:tab w:val="num" w:pos="567"/>
        </w:tabs>
        <w:spacing w:after="0"/>
        <w:ind w:left="993" w:hanging="426"/>
        <w:jc w:val="both"/>
        <w:rPr>
          <w:rFonts w:ascii="Times New Roman" w:hAnsi="Times New Roman"/>
          <w:sz w:val="24"/>
          <w:szCs w:val="24"/>
        </w:rPr>
      </w:pPr>
      <w:r w:rsidRPr="00BA7C37">
        <w:rPr>
          <w:rFonts w:ascii="Times New Roman" w:hAnsi="Times New Roman"/>
          <w:sz w:val="24"/>
          <w:szCs w:val="24"/>
        </w:rPr>
        <w:lastRenderedPageBreak/>
        <w:t>zapoznaliśmy się z warunkami p</w:t>
      </w:r>
      <w:r w:rsidR="00967075" w:rsidRPr="00BA7C37">
        <w:rPr>
          <w:rFonts w:ascii="Times New Roman" w:hAnsi="Times New Roman"/>
          <w:sz w:val="24"/>
          <w:szCs w:val="24"/>
        </w:rPr>
        <w:t>odanymi przez Zamawiającego w S</w:t>
      </w:r>
      <w:r w:rsidRPr="00BA7C37">
        <w:rPr>
          <w:rFonts w:ascii="Times New Roman" w:hAnsi="Times New Roman"/>
          <w:sz w:val="24"/>
          <w:szCs w:val="24"/>
        </w:rPr>
        <w:t>WZ i nie wnosimy do nich żadnych zastrzeżeń,</w:t>
      </w:r>
    </w:p>
    <w:p w:rsidR="00B868F4" w:rsidRPr="00BA7C37" w:rsidRDefault="00B868F4" w:rsidP="00482AA7">
      <w:pPr>
        <w:numPr>
          <w:ilvl w:val="1"/>
          <w:numId w:val="2"/>
        </w:numPr>
        <w:tabs>
          <w:tab w:val="num" w:pos="567"/>
        </w:tabs>
        <w:spacing w:after="0"/>
        <w:ind w:left="993" w:hanging="426"/>
        <w:jc w:val="both"/>
        <w:rPr>
          <w:rFonts w:ascii="Times New Roman" w:hAnsi="Times New Roman"/>
          <w:sz w:val="24"/>
          <w:szCs w:val="24"/>
        </w:rPr>
      </w:pPr>
      <w:r w:rsidRPr="00BA7C37">
        <w:rPr>
          <w:rFonts w:ascii="Times New Roman" w:hAnsi="Times New Roman"/>
          <w:sz w:val="24"/>
          <w:szCs w:val="24"/>
        </w:rPr>
        <w:t>uzyskaliśmy wszelkie niezbędne informacje do przygotowania oferty i wykonania zamówienia.</w:t>
      </w:r>
    </w:p>
    <w:p w:rsidR="00B868F4" w:rsidRPr="00BA7C37" w:rsidRDefault="00B868F4" w:rsidP="00482AA7">
      <w:pPr>
        <w:numPr>
          <w:ilvl w:val="1"/>
          <w:numId w:val="2"/>
        </w:numPr>
        <w:tabs>
          <w:tab w:val="clear" w:pos="1440"/>
          <w:tab w:val="num" w:pos="567"/>
        </w:tabs>
        <w:spacing w:after="0"/>
        <w:ind w:left="993" w:hanging="426"/>
        <w:jc w:val="both"/>
        <w:rPr>
          <w:rFonts w:ascii="Times New Roman" w:hAnsi="Times New Roman"/>
          <w:sz w:val="24"/>
          <w:szCs w:val="24"/>
        </w:rPr>
      </w:pPr>
      <w:r w:rsidRPr="00BA7C37">
        <w:rPr>
          <w:rFonts w:ascii="Times New Roman" w:hAnsi="Times New Roman"/>
          <w:sz w:val="24"/>
          <w:szCs w:val="24"/>
        </w:rPr>
        <w:t>akceptujemy postanowienia umowy oraz termin realizacji przedmiotu zamówienia podany przez Zamawiającego,</w:t>
      </w:r>
    </w:p>
    <w:p w:rsidR="00B868F4" w:rsidRPr="00BA7C37" w:rsidRDefault="00B868F4" w:rsidP="00482AA7">
      <w:pPr>
        <w:numPr>
          <w:ilvl w:val="1"/>
          <w:numId w:val="2"/>
        </w:numPr>
        <w:tabs>
          <w:tab w:val="num" w:pos="567"/>
        </w:tabs>
        <w:spacing w:after="0"/>
        <w:ind w:left="993" w:hanging="426"/>
        <w:jc w:val="both"/>
        <w:rPr>
          <w:rFonts w:ascii="Times New Roman" w:hAnsi="Times New Roman"/>
          <w:sz w:val="24"/>
          <w:szCs w:val="24"/>
        </w:rPr>
      </w:pPr>
      <w:r w:rsidRPr="00BA7C37">
        <w:rPr>
          <w:rFonts w:ascii="Times New Roman" w:hAnsi="Times New Roman"/>
          <w:sz w:val="24"/>
          <w:szCs w:val="24"/>
        </w:rPr>
        <w:t xml:space="preserve">uważamy się za związanych niniejszą ofertą </w:t>
      </w:r>
      <w:r w:rsidR="006E195B" w:rsidRPr="00BA7C37">
        <w:rPr>
          <w:rFonts w:ascii="Times New Roman" w:hAnsi="Times New Roman"/>
          <w:sz w:val="24"/>
          <w:szCs w:val="24"/>
        </w:rPr>
        <w:t>w terminie zgodnym w SWZ</w:t>
      </w:r>
      <w:r w:rsidRPr="00BA7C37">
        <w:rPr>
          <w:rFonts w:ascii="Times New Roman" w:hAnsi="Times New Roman"/>
          <w:sz w:val="24"/>
          <w:szCs w:val="24"/>
        </w:rPr>
        <w:t>,</w:t>
      </w:r>
    </w:p>
    <w:p w:rsidR="001D2C15"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BA7C37">
        <w:rPr>
          <w:rFonts w:ascii="Times New Roman" w:hAnsi="Times New Roman"/>
          <w:sz w:val="24"/>
          <w:szCs w:val="24"/>
        </w:rPr>
        <w:t xml:space="preserve">Zamówienie zrealizujemy bez udziału podwykonawców/przy udziale podwykonawców*. Wykaz części zamówienia, które wykonawca zamierza powierzyć podwykonawcom oraz nazwy firm </w:t>
      </w:r>
      <w:r w:rsidR="00BA7C37">
        <w:rPr>
          <w:rFonts w:ascii="Times New Roman" w:hAnsi="Times New Roman"/>
          <w:sz w:val="24"/>
          <w:szCs w:val="24"/>
        </w:rPr>
        <w:t>jeżeli są znane</w:t>
      </w:r>
      <w:r w:rsidR="001D2C15">
        <w:rPr>
          <w:rFonts w:ascii="Times New Roman" w:hAnsi="Times New Roman"/>
          <w:sz w:val="24"/>
          <w:szCs w:val="24"/>
        </w:rPr>
        <w:t xml:space="preserve"> </w:t>
      </w:r>
    </w:p>
    <w:p w:rsidR="00B868F4" w:rsidRPr="00BA7C37" w:rsidRDefault="00B868F4" w:rsidP="001D2C15">
      <w:pPr>
        <w:spacing w:after="0"/>
        <w:ind w:left="426"/>
        <w:jc w:val="both"/>
        <w:rPr>
          <w:rFonts w:ascii="Times New Roman" w:hAnsi="Times New Roman"/>
          <w:sz w:val="24"/>
          <w:szCs w:val="24"/>
        </w:rPr>
      </w:pPr>
      <w:r w:rsidRPr="00BA7C37">
        <w:rPr>
          <w:rFonts w:ascii="Times New Roman" w:hAnsi="Times New Roman"/>
          <w:sz w:val="24"/>
          <w:szCs w:val="24"/>
        </w:rPr>
        <w:t>………………………………………………………………………………….</w:t>
      </w:r>
    </w:p>
    <w:p w:rsidR="00BA7C37"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BA7C37">
        <w:rPr>
          <w:rFonts w:ascii="Times New Roman" w:hAnsi="Times New Roman"/>
          <w:sz w:val="24"/>
          <w:szCs w:val="24"/>
        </w:rPr>
        <w:t xml:space="preserve">Jesteśmy </w:t>
      </w:r>
      <w:r w:rsidR="00482AA7">
        <w:rPr>
          <w:rFonts w:ascii="Times New Roman" w:hAnsi="Times New Roman"/>
          <w:sz w:val="24"/>
          <w:szCs w:val="24"/>
        </w:rPr>
        <w:t>(należy znaczyć właściwe )</w:t>
      </w:r>
    </w:p>
    <w:p w:rsidR="00BA7C37" w:rsidRDefault="00B868F4" w:rsidP="00BA7C37">
      <w:pPr>
        <w:numPr>
          <w:ilvl w:val="1"/>
          <w:numId w:val="5"/>
        </w:numPr>
        <w:tabs>
          <w:tab w:val="clear" w:pos="1440"/>
          <w:tab w:val="num" w:pos="851"/>
        </w:tabs>
        <w:spacing w:after="0"/>
        <w:ind w:left="851"/>
        <w:jc w:val="both"/>
        <w:rPr>
          <w:rFonts w:ascii="Times New Roman" w:hAnsi="Times New Roman"/>
          <w:sz w:val="24"/>
          <w:szCs w:val="24"/>
        </w:rPr>
      </w:pPr>
      <w:proofErr w:type="spellStart"/>
      <w:r w:rsidRPr="00BA7C37">
        <w:rPr>
          <w:rFonts w:ascii="Times New Roman" w:hAnsi="Times New Roman"/>
          <w:sz w:val="24"/>
          <w:szCs w:val="24"/>
        </w:rPr>
        <w:t>mikroprzedsiębiorstwem</w:t>
      </w:r>
      <w:proofErr w:type="spellEnd"/>
      <w:r w:rsidRPr="00BA7C37">
        <w:rPr>
          <w:rFonts w:ascii="Times New Roman" w:hAnsi="Times New Roman"/>
          <w:sz w:val="24"/>
          <w:szCs w:val="24"/>
        </w:rPr>
        <w:t xml:space="preserve">, </w:t>
      </w:r>
    </w:p>
    <w:p w:rsidR="00482AA7" w:rsidRDefault="00B868F4" w:rsidP="00482AA7">
      <w:pPr>
        <w:numPr>
          <w:ilvl w:val="1"/>
          <w:numId w:val="5"/>
        </w:numPr>
        <w:tabs>
          <w:tab w:val="clear" w:pos="1440"/>
          <w:tab w:val="num" w:pos="851"/>
        </w:tabs>
        <w:spacing w:after="0"/>
        <w:ind w:left="851"/>
        <w:jc w:val="both"/>
        <w:rPr>
          <w:rFonts w:ascii="Times New Roman" w:hAnsi="Times New Roman"/>
          <w:sz w:val="24"/>
          <w:szCs w:val="24"/>
        </w:rPr>
      </w:pPr>
      <w:r w:rsidRPr="00BA7C37">
        <w:rPr>
          <w:rFonts w:ascii="Times New Roman" w:hAnsi="Times New Roman"/>
          <w:sz w:val="24"/>
          <w:szCs w:val="24"/>
        </w:rPr>
        <w:t xml:space="preserve">małym </w:t>
      </w:r>
      <w:r w:rsidR="00482AA7">
        <w:rPr>
          <w:rFonts w:ascii="Times New Roman" w:hAnsi="Times New Roman"/>
          <w:sz w:val="24"/>
          <w:szCs w:val="24"/>
        </w:rPr>
        <w:t>przedsiębiorstwem</w:t>
      </w:r>
    </w:p>
    <w:p w:rsidR="00482AA7" w:rsidRDefault="00B868F4" w:rsidP="00482AA7">
      <w:pPr>
        <w:numPr>
          <w:ilvl w:val="1"/>
          <w:numId w:val="5"/>
        </w:numPr>
        <w:tabs>
          <w:tab w:val="clear" w:pos="1440"/>
          <w:tab w:val="num" w:pos="851"/>
        </w:tabs>
        <w:spacing w:after="0"/>
        <w:ind w:left="851"/>
        <w:jc w:val="both"/>
        <w:rPr>
          <w:rFonts w:ascii="Times New Roman" w:hAnsi="Times New Roman"/>
          <w:sz w:val="24"/>
          <w:szCs w:val="24"/>
        </w:rPr>
      </w:pPr>
      <w:r w:rsidRPr="00482AA7">
        <w:rPr>
          <w:rFonts w:ascii="Times New Roman" w:hAnsi="Times New Roman"/>
          <w:sz w:val="24"/>
          <w:szCs w:val="24"/>
        </w:rPr>
        <w:t xml:space="preserve">średnim </w:t>
      </w:r>
      <w:r w:rsidR="00482AA7">
        <w:rPr>
          <w:rFonts w:ascii="Times New Roman" w:hAnsi="Times New Roman"/>
          <w:sz w:val="24"/>
          <w:szCs w:val="24"/>
        </w:rPr>
        <w:t>przedsiębiorstwem</w:t>
      </w:r>
      <w:r w:rsidR="00482AA7" w:rsidRPr="00482AA7">
        <w:rPr>
          <w:rFonts w:ascii="Times New Roman" w:hAnsi="Times New Roman"/>
          <w:sz w:val="24"/>
          <w:szCs w:val="24"/>
        </w:rPr>
        <w:t xml:space="preserve"> </w:t>
      </w:r>
    </w:p>
    <w:p w:rsidR="00482AA7" w:rsidRDefault="00482AA7" w:rsidP="00482AA7">
      <w:pPr>
        <w:numPr>
          <w:ilvl w:val="1"/>
          <w:numId w:val="5"/>
        </w:numPr>
        <w:tabs>
          <w:tab w:val="clear" w:pos="1440"/>
          <w:tab w:val="num" w:pos="851"/>
        </w:tabs>
        <w:spacing w:after="0"/>
        <w:ind w:left="851"/>
        <w:jc w:val="both"/>
        <w:rPr>
          <w:rFonts w:ascii="Times New Roman" w:hAnsi="Times New Roman"/>
          <w:sz w:val="24"/>
          <w:szCs w:val="24"/>
        </w:rPr>
      </w:pPr>
      <w:r>
        <w:rPr>
          <w:rFonts w:ascii="Times New Roman" w:hAnsi="Times New Roman"/>
          <w:sz w:val="24"/>
          <w:szCs w:val="24"/>
        </w:rPr>
        <w:t>nie dotyczy</w:t>
      </w:r>
    </w:p>
    <w:p w:rsidR="00B868F4" w:rsidRPr="00482AA7" w:rsidRDefault="00B868F4" w:rsidP="00482AA7">
      <w:pPr>
        <w:spacing w:after="0"/>
        <w:ind w:left="491"/>
        <w:jc w:val="both"/>
        <w:rPr>
          <w:rFonts w:ascii="Times New Roman" w:hAnsi="Times New Roman"/>
          <w:sz w:val="24"/>
          <w:szCs w:val="24"/>
        </w:rPr>
      </w:pPr>
      <w:r w:rsidRPr="00482AA7">
        <w:rPr>
          <w:rFonts w:ascii="Times New Roman" w:hAnsi="Times New Roman"/>
          <w:sz w:val="24"/>
          <w:szCs w:val="24"/>
        </w:rPr>
        <w:t>(zgodnie z definicją zawartą w Załączniku I do Rozporządzenia Komisji UE nr 651/2014 z dnia 17 czerwca 2014 r.</w:t>
      </w:r>
    </w:p>
    <w:p w:rsidR="00B868F4"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BA7C37">
        <w:rPr>
          <w:rFonts w:ascii="Times New Roman" w:hAnsi="Times New Roman"/>
          <w:sz w:val="24"/>
          <w:szCs w:val="24"/>
          <w:lang w:eastAsia="ar-SA"/>
        </w:rPr>
        <w:t xml:space="preserve">Wybór mojej oferty </w:t>
      </w:r>
      <w:r w:rsidRPr="00BA7C37">
        <w:rPr>
          <w:rFonts w:ascii="Times New Roman" w:hAnsi="Times New Roman"/>
          <w:b/>
          <w:sz w:val="24"/>
          <w:szCs w:val="24"/>
          <w:lang w:eastAsia="ar-SA"/>
        </w:rPr>
        <w:t>będzie/nie będzie</w:t>
      </w:r>
      <w:r w:rsidRPr="00BA7C37">
        <w:rPr>
          <w:rFonts w:ascii="Times New Roman" w:hAnsi="Times New Roman"/>
          <w:sz w:val="24"/>
          <w:szCs w:val="24"/>
        </w:rPr>
        <w:t>*</w:t>
      </w:r>
      <w:r w:rsidRPr="00BA7C37">
        <w:rPr>
          <w:rFonts w:ascii="Times New Roman" w:hAnsi="Times New Roman"/>
          <w:b/>
          <w:sz w:val="24"/>
          <w:szCs w:val="24"/>
          <w:lang w:eastAsia="ar-SA"/>
        </w:rPr>
        <w:t xml:space="preserve"> </w:t>
      </w:r>
      <w:r w:rsidRPr="00BA7C37">
        <w:rPr>
          <w:rFonts w:ascii="Times New Roman" w:hAnsi="Times New Roman"/>
          <w:sz w:val="24"/>
          <w:szCs w:val="24"/>
          <w:lang w:eastAsia="ar-SA"/>
        </w:rPr>
        <w:t>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r w:rsidRPr="00BA7C37">
        <w:rPr>
          <w:rFonts w:ascii="Times New Roman" w:hAnsi="Times New Roman"/>
          <w:sz w:val="24"/>
          <w:szCs w:val="24"/>
        </w:rPr>
        <w:t xml:space="preserve"> </w:t>
      </w:r>
      <w:r w:rsidRPr="00BA7C37">
        <w:rPr>
          <w:rFonts w:ascii="Times New Roman" w:hAnsi="Times New Roman"/>
          <w:sz w:val="24"/>
          <w:szCs w:val="24"/>
          <w:lang w:eastAsia="ar-SA"/>
        </w:rPr>
        <w:t>……………………………………………….</w:t>
      </w:r>
      <w:r w:rsidR="00482AA7">
        <w:rPr>
          <w:rFonts w:ascii="Times New Roman" w:hAnsi="Times New Roman"/>
          <w:sz w:val="24"/>
          <w:szCs w:val="24"/>
          <w:lang w:eastAsia="ar-SA"/>
        </w:rPr>
        <w:t>.</w:t>
      </w:r>
    </w:p>
    <w:p w:rsidR="00482AA7" w:rsidRPr="00BA7C37" w:rsidRDefault="00482AA7" w:rsidP="00482AA7">
      <w:pPr>
        <w:tabs>
          <w:tab w:val="num" w:pos="426"/>
        </w:tabs>
        <w:spacing w:after="0"/>
        <w:ind w:left="426"/>
        <w:jc w:val="both"/>
        <w:rPr>
          <w:rFonts w:ascii="Times New Roman" w:hAnsi="Times New Roman"/>
          <w:sz w:val="24"/>
          <w:szCs w:val="24"/>
        </w:rPr>
      </w:pPr>
      <w:r>
        <w:rPr>
          <w:rFonts w:ascii="Times New Roman" w:hAnsi="Times New Roman"/>
          <w:sz w:val="24"/>
          <w:szCs w:val="24"/>
          <w:lang w:eastAsia="ar-SA"/>
        </w:rPr>
        <w:t>Dodatkowo wskazuję stawkę podatku i usług, która zgodnie z naszą wiedzą będzie miała zastosowanie …………………………………………………………….</w:t>
      </w:r>
    </w:p>
    <w:p w:rsidR="00482AA7"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BA7C37">
        <w:rPr>
          <w:rFonts w:ascii="Times New Roman" w:hAnsi="Times New Roman"/>
          <w:sz w:val="24"/>
          <w:szCs w:val="24"/>
        </w:rPr>
        <w:t>W przypadku udzielenia nam zamówienia zobowiązujemy się do zawarcia umowy w miejscu i terminie wskazanym przez Zamawiającego;</w:t>
      </w:r>
    </w:p>
    <w:p w:rsidR="00482AA7" w:rsidRPr="00482AA7"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482AA7">
        <w:rPr>
          <w:rFonts w:ascii="Times New Roman" w:hAnsi="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w:t>
      </w:r>
      <w:r w:rsidR="00482AA7" w:rsidRPr="00482AA7">
        <w:rPr>
          <w:rFonts w:ascii="Times New Roman" w:hAnsi="Times New Roman"/>
          <w:sz w:val="24"/>
          <w:szCs w:val="24"/>
        </w:rPr>
        <w:t>nego w niniejszym postępowaniu.</w:t>
      </w:r>
    </w:p>
    <w:p w:rsidR="00482AA7" w:rsidRPr="00482AA7"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482AA7">
        <w:rPr>
          <w:rFonts w:ascii="Times New Roman" w:hAnsi="Times New Roman"/>
          <w:sz w:val="24"/>
          <w:szCs w:val="24"/>
        </w:rPr>
        <w:t xml:space="preserve">Pochodzimy z innego państwa członkowskiego Unii Europejskiej: </w:t>
      </w:r>
      <w:r w:rsidRPr="00482AA7">
        <w:rPr>
          <w:rFonts w:ascii="Times New Roman" w:hAnsi="Times New Roman"/>
          <w:b/>
          <w:sz w:val="24"/>
          <w:szCs w:val="24"/>
        </w:rPr>
        <w:t>tak/nie</w:t>
      </w:r>
    </w:p>
    <w:p w:rsidR="00482AA7" w:rsidRPr="00482AA7"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482AA7">
        <w:rPr>
          <w:rFonts w:ascii="Times New Roman" w:hAnsi="Times New Roman"/>
          <w:sz w:val="24"/>
          <w:szCs w:val="24"/>
        </w:rPr>
        <w:t xml:space="preserve">Skrót literowy nazwy państwa: ……………(jeżeli w poz. </w:t>
      </w:r>
      <w:r w:rsidR="00482AA7" w:rsidRPr="00482AA7">
        <w:rPr>
          <w:rFonts w:ascii="Times New Roman" w:hAnsi="Times New Roman"/>
          <w:sz w:val="24"/>
          <w:szCs w:val="24"/>
        </w:rPr>
        <w:t>7</w:t>
      </w:r>
      <w:r w:rsidRPr="00482AA7">
        <w:rPr>
          <w:rFonts w:ascii="Times New Roman" w:hAnsi="Times New Roman"/>
          <w:sz w:val="24"/>
          <w:szCs w:val="24"/>
        </w:rPr>
        <w:t xml:space="preserve"> wybrano tak)</w:t>
      </w:r>
    </w:p>
    <w:p w:rsidR="00482AA7"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482AA7">
        <w:rPr>
          <w:rFonts w:ascii="Times New Roman" w:hAnsi="Times New Roman"/>
          <w:sz w:val="24"/>
          <w:szCs w:val="24"/>
        </w:rPr>
        <w:t xml:space="preserve">Pochodzimy z innego państwa nie będącego członkiem Unii Europejskiej: </w:t>
      </w:r>
      <w:r w:rsidRPr="00482AA7">
        <w:rPr>
          <w:rFonts w:ascii="Times New Roman" w:hAnsi="Times New Roman"/>
          <w:b/>
          <w:sz w:val="24"/>
          <w:szCs w:val="24"/>
        </w:rPr>
        <w:t>tak/nie</w:t>
      </w:r>
    </w:p>
    <w:p w:rsidR="00482AA7" w:rsidRDefault="00B868F4" w:rsidP="00482AA7">
      <w:pPr>
        <w:numPr>
          <w:ilvl w:val="0"/>
          <w:numId w:val="5"/>
        </w:numPr>
        <w:tabs>
          <w:tab w:val="clear" w:pos="720"/>
          <w:tab w:val="num" w:pos="426"/>
        </w:tabs>
        <w:spacing w:after="0"/>
        <w:ind w:left="426" w:hanging="426"/>
        <w:jc w:val="both"/>
        <w:rPr>
          <w:rFonts w:ascii="Times New Roman" w:hAnsi="Times New Roman"/>
          <w:sz w:val="24"/>
          <w:szCs w:val="24"/>
        </w:rPr>
      </w:pPr>
      <w:r w:rsidRPr="00482AA7">
        <w:rPr>
          <w:rFonts w:ascii="Times New Roman" w:hAnsi="Times New Roman"/>
          <w:sz w:val="24"/>
          <w:szCs w:val="24"/>
        </w:rPr>
        <w:t>Skrót literowy nazwy państwa: …………………(jeżeli w poz. 13 wybrano tak)</w:t>
      </w:r>
    </w:p>
    <w:p w:rsidR="001D2C15" w:rsidRDefault="00B868F4" w:rsidP="001D2C15">
      <w:pPr>
        <w:numPr>
          <w:ilvl w:val="0"/>
          <w:numId w:val="5"/>
        </w:numPr>
        <w:tabs>
          <w:tab w:val="clear" w:pos="720"/>
          <w:tab w:val="num" w:pos="426"/>
        </w:tabs>
        <w:spacing w:after="0"/>
        <w:ind w:left="426" w:hanging="426"/>
        <w:jc w:val="both"/>
        <w:rPr>
          <w:rFonts w:ascii="Times New Roman" w:hAnsi="Times New Roman"/>
          <w:sz w:val="24"/>
          <w:szCs w:val="24"/>
        </w:rPr>
      </w:pPr>
      <w:r w:rsidRPr="00482AA7">
        <w:rPr>
          <w:rFonts w:ascii="Times New Roman" w:hAnsi="Times New Roman"/>
          <w:sz w:val="24"/>
          <w:szCs w:val="24"/>
        </w:rPr>
        <w:t>Do oferty dołączono następujące dokumenty:</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t>Załącznik Nr 2 do SWZ Formularz ofertowy</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t>Załącznik nr 3 do SWZ - Oświadczenie dot. spełniania warunków udziału w postępowaniu</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t>Załącznik nr 4 do SWZ - Oświadczenie o braku podstaw do wykluczenia</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lastRenderedPageBreak/>
        <w:t>Załącznik Nr 5 do SWZ Wykaz dostaw</w:t>
      </w:r>
      <w:r>
        <w:rPr>
          <w:rFonts w:ascii="Times New Roman" w:hAnsi="Times New Roman"/>
          <w:sz w:val="24"/>
          <w:szCs w:val="24"/>
        </w:rPr>
        <w:t>*</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t>Załącznik nr 6 do SWZ - Oświadczenie o przynależności, braku przynależności do grupy kapitałowej</w:t>
      </w:r>
      <w:r>
        <w:rPr>
          <w:rFonts w:ascii="Times New Roman" w:hAnsi="Times New Roman"/>
          <w:sz w:val="24"/>
          <w:szCs w:val="24"/>
        </w:rPr>
        <w:t>*</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t>Załącznik nr 8 do SWZ - Zobowiązanie podmiotu trzeciego</w:t>
      </w:r>
      <w:r>
        <w:rPr>
          <w:rFonts w:ascii="Times New Roman" w:hAnsi="Times New Roman"/>
          <w:sz w:val="24"/>
          <w:szCs w:val="24"/>
        </w:rPr>
        <w:t>*</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t>Pełnomocnictwo</w:t>
      </w:r>
      <w:r>
        <w:rPr>
          <w:rFonts w:ascii="Times New Roman" w:hAnsi="Times New Roman"/>
          <w:sz w:val="24"/>
          <w:szCs w:val="24"/>
        </w:rPr>
        <w:t>*</w:t>
      </w:r>
    </w:p>
    <w:p w:rsidR="001D2C15" w:rsidRPr="001D2C15" w:rsidRDefault="001D2C15" w:rsidP="001D2C15">
      <w:pPr>
        <w:numPr>
          <w:ilvl w:val="1"/>
          <w:numId w:val="18"/>
        </w:numPr>
        <w:tabs>
          <w:tab w:val="clear" w:pos="1440"/>
          <w:tab w:val="num" w:pos="851"/>
        </w:tabs>
        <w:spacing w:after="0"/>
        <w:ind w:left="851"/>
        <w:jc w:val="both"/>
        <w:rPr>
          <w:rFonts w:ascii="Times New Roman" w:hAnsi="Times New Roman"/>
          <w:sz w:val="24"/>
          <w:szCs w:val="24"/>
        </w:rPr>
      </w:pPr>
      <w:r w:rsidRPr="001D2C15">
        <w:rPr>
          <w:rFonts w:ascii="Times New Roman" w:hAnsi="Times New Roman"/>
          <w:sz w:val="24"/>
          <w:szCs w:val="24"/>
        </w:rPr>
        <w:t>………..</w:t>
      </w:r>
    </w:p>
    <w:p w:rsidR="00B868F4" w:rsidRPr="00BA7C37" w:rsidRDefault="00B868F4" w:rsidP="00B22F1D">
      <w:pPr>
        <w:pStyle w:val="Lista"/>
        <w:spacing w:line="276" w:lineRule="auto"/>
        <w:ind w:left="567" w:firstLine="0"/>
        <w:jc w:val="right"/>
        <w:rPr>
          <w:sz w:val="24"/>
          <w:szCs w:val="24"/>
        </w:rPr>
      </w:pPr>
    </w:p>
    <w:p w:rsidR="00B868F4" w:rsidRPr="00BA7C37" w:rsidRDefault="00B868F4" w:rsidP="00B22F1D">
      <w:pPr>
        <w:pStyle w:val="Lista"/>
        <w:spacing w:line="276" w:lineRule="auto"/>
        <w:ind w:left="567" w:firstLine="0"/>
        <w:jc w:val="right"/>
        <w:rPr>
          <w:sz w:val="24"/>
          <w:szCs w:val="24"/>
        </w:rPr>
      </w:pPr>
      <w:r w:rsidRPr="00BA7C37">
        <w:rPr>
          <w:sz w:val="24"/>
          <w:szCs w:val="24"/>
        </w:rPr>
        <w:t>.................................................................</w:t>
      </w:r>
    </w:p>
    <w:p w:rsidR="00B868F4" w:rsidRPr="001D2C15" w:rsidRDefault="00B868F4" w:rsidP="001D2C15">
      <w:pPr>
        <w:pStyle w:val="Nagwek1"/>
        <w:shd w:val="clear" w:color="auto" w:fill="FFFFFF"/>
        <w:spacing w:before="0" w:line="276" w:lineRule="auto"/>
        <w:ind w:left="4956"/>
        <w:jc w:val="center"/>
        <w:rPr>
          <w:b w:val="0"/>
          <w:color w:val="000000"/>
          <w:sz w:val="18"/>
          <w:szCs w:val="18"/>
        </w:rPr>
      </w:pPr>
      <w:r w:rsidRPr="001D2C15">
        <w:rPr>
          <w:b w:val="0"/>
          <w:color w:val="000000"/>
          <w:sz w:val="18"/>
          <w:szCs w:val="18"/>
        </w:rPr>
        <w:t>Podpis osób uprawnionych do składania oświadczeń woli w imieniu Wykonawcy</w:t>
      </w:r>
    </w:p>
    <w:p w:rsidR="00B868F4" w:rsidRPr="00BA7C37" w:rsidRDefault="00B868F4" w:rsidP="00B22F1D">
      <w:pPr>
        <w:rPr>
          <w:rFonts w:ascii="Times New Roman" w:hAnsi="Times New Roman"/>
          <w:iCs/>
          <w:sz w:val="24"/>
          <w:szCs w:val="24"/>
        </w:rPr>
      </w:pPr>
      <w:r w:rsidRPr="00BA7C37">
        <w:rPr>
          <w:rFonts w:ascii="Times New Roman" w:hAnsi="Times New Roman"/>
          <w:sz w:val="24"/>
          <w:szCs w:val="24"/>
        </w:rPr>
        <w:t>* niepotrzebne skreślić</w:t>
      </w:r>
    </w:p>
    <w:p w:rsidR="00C536AA" w:rsidRPr="00BA7C37" w:rsidRDefault="00C536AA" w:rsidP="00B22F1D">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val="0"/>
        <w:autoSpaceDN w:val="0"/>
        <w:adjustRightInd w:val="0"/>
        <w:spacing w:after="0"/>
        <w:rPr>
          <w:rFonts w:ascii="Times New Roman" w:hAnsi="Times New Roman"/>
          <w:b/>
          <w:bCs/>
          <w:color w:val="000000" w:themeColor="text1"/>
          <w:sz w:val="24"/>
          <w:szCs w:val="24"/>
        </w:rPr>
      </w:pPr>
    </w:p>
    <w:sectPr w:rsidR="00C536AA" w:rsidRPr="00BA7C37" w:rsidSect="00B868F4">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37" w:rsidRDefault="00BA7C37" w:rsidP="005012A4">
      <w:pPr>
        <w:spacing w:after="0" w:line="240" w:lineRule="auto"/>
      </w:pPr>
      <w:r>
        <w:separator/>
      </w:r>
    </w:p>
  </w:endnote>
  <w:endnote w:type="continuationSeparator" w:id="0">
    <w:p w:rsidR="00BA7C37" w:rsidRDefault="00BA7C37" w:rsidP="0050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630516"/>
      <w:docPartObj>
        <w:docPartGallery w:val="Page Numbers (Bottom of Page)"/>
        <w:docPartUnique/>
      </w:docPartObj>
    </w:sdtPr>
    <w:sdtContent>
      <w:p w:rsidR="00BA7C37" w:rsidRDefault="00D15E9B">
        <w:pPr>
          <w:pStyle w:val="Stopka"/>
          <w:jc w:val="right"/>
        </w:pPr>
        <w:fldSimple w:instr=" PAGE   \* MERGEFORMAT ">
          <w:r w:rsidR="001D2C15">
            <w:rPr>
              <w:noProof/>
            </w:rPr>
            <w:t>1</w:t>
          </w:r>
        </w:fldSimple>
      </w:p>
    </w:sdtContent>
  </w:sdt>
  <w:p w:rsidR="00BA7C37" w:rsidRDefault="00BA7C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37" w:rsidRDefault="00BA7C37" w:rsidP="005012A4">
      <w:pPr>
        <w:spacing w:after="0" w:line="240" w:lineRule="auto"/>
      </w:pPr>
      <w:r>
        <w:separator/>
      </w:r>
    </w:p>
  </w:footnote>
  <w:footnote w:type="continuationSeparator" w:id="0">
    <w:p w:rsidR="00BA7C37" w:rsidRDefault="00BA7C37" w:rsidP="00501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22C734"/>
    <w:lvl w:ilvl="0">
      <w:numFmt w:val="bullet"/>
      <w:lvlText w:val="*"/>
      <w:lvlJc w:val="left"/>
    </w:lvl>
  </w:abstractNum>
  <w:abstractNum w:abstractNumId="1">
    <w:nsid w:val="00000003"/>
    <w:multiLevelType w:val="hybridMultilevel"/>
    <w:tmpl w:val="2A4E68C0"/>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00000004"/>
    <w:multiLevelType w:val="hybridMultilevel"/>
    <w:tmpl w:val="39EEAD9C"/>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0000005"/>
    <w:multiLevelType w:val="multilevel"/>
    <w:tmpl w:val="B378A1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7"/>
    <w:multiLevelType w:val="hybridMultilevel"/>
    <w:tmpl w:val="4F76D756"/>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00000008"/>
    <w:multiLevelType w:val="multilevel"/>
    <w:tmpl w:val="4A306D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9"/>
    <w:multiLevelType w:val="hybridMultilevel"/>
    <w:tmpl w:val="FBBCF30A"/>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0000000A"/>
    <w:multiLevelType w:val="hybridMultilevel"/>
    <w:tmpl w:val="D7F4387A"/>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0000000B"/>
    <w:multiLevelType w:val="multilevel"/>
    <w:tmpl w:val="24FA0C9E"/>
    <w:lvl w:ilvl="0">
      <w:start w:val="1"/>
      <w:numFmt w:val="bullet"/>
      <w:lvlText w:val=""/>
      <w:lvlJc w:val="left"/>
      <w:pPr>
        <w:tabs>
          <w:tab w:val="num" w:pos="-360"/>
        </w:tabs>
        <w:ind w:left="360" w:hanging="360"/>
      </w:pPr>
      <w:rPr>
        <w:rFonts w:ascii="Symbol" w:hAnsi="Symbol" w:hint="default"/>
        <w:strike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C"/>
    <w:multiLevelType w:val="hybridMultilevel"/>
    <w:tmpl w:val="5A6E91D2"/>
    <w:lvl w:ilvl="0" w:tplc="614C0A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000000D"/>
    <w:multiLevelType w:val="multilevel"/>
    <w:tmpl w:val="CD2234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36715E18"/>
    <w:multiLevelType w:val="multilevel"/>
    <w:tmpl w:val="FD121E7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B9D30D3"/>
    <w:multiLevelType w:val="hybridMultilevel"/>
    <w:tmpl w:val="B5B6A092"/>
    <w:lvl w:ilvl="0" w:tplc="FD903D56">
      <w:start w:val="10"/>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6B281D"/>
    <w:multiLevelType w:val="hybridMultilevel"/>
    <w:tmpl w:val="1D9AE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4D4A0C"/>
    <w:multiLevelType w:val="hybridMultilevel"/>
    <w:tmpl w:val="554A5E6A"/>
    <w:lvl w:ilvl="0" w:tplc="6C987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9B31283"/>
    <w:multiLevelType w:val="hybridMultilevel"/>
    <w:tmpl w:val="C7964A68"/>
    <w:lvl w:ilvl="0" w:tplc="BA94411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7">
    <w:nsid w:val="7CE951E6"/>
    <w:multiLevelType w:val="multilevel"/>
    <w:tmpl w:val="0A92DDFE"/>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15"/>
  </w:num>
  <w:num w:numId="3">
    <w:abstractNumId w:val="14"/>
  </w:num>
  <w:num w:numId="4">
    <w:abstractNumId w:val="16"/>
  </w:num>
  <w:num w:numId="5">
    <w:abstractNumId w:val="17"/>
  </w:num>
  <w:num w:numId="6">
    <w:abstractNumId w:val="12"/>
  </w:num>
  <w:num w:numId="7">
    <w:abstractNumId w:val="13"/>
  </w:num>
  <w:num w:numId="8">
    <w:abstractNumId w:val="5"/>
  </w:num>
  <w:num w:numId="9">
    <w:abstractNumId w:val="3"/>
  </w:num>
  <w:num w:numId="10">
    <w:abstractNumId w:val="8"/>
  </w:num>
  <w:num w:numId="11">
    <w:abstractNumId w:val="2"/>
  </w:num>
  <w:num w:numId="12">
    <w:abstractNumId w:val="1"/>
  </w:num>
  <w:num w:numId="13">
    <w:abstractNumId w:val="6"/>
  </w:num>
  <w:num w:numId="14">
    <w:abstractNumId w:val="4"/>
  </w:num>
  <w:num w:numId="15">
    <w:abstractNumId w:val="9"/>
  </w:num>
  <w:num w:numId="16">
    <w:abstractNumId w:val="7"/>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BE5362"/>
    <w:rsid w:val="00001063"/>
    <w:rsid w:val="00007AA3"/>
    <w:rsid w:val="00013872"/>
    <w:rsid w:val="00030462"/>
    <w:rsid w:val="0004235D"/>
    <w:rsid w:val="00044302"/>
    <w:rsid w:val="00045E9A"/>
    <w:rsid w:val="0004751F"/>
    <w:rsid w:val="00047DAC"/>
    <w:rsid w:val="000528D1"/>
    <w:rsid w:val="00053069"/>
    <w:rsid w:val="00073D7D"/>
    <w:rsid w:val="00077601"/>
    <w:rsid w:val="00077EFF"/>
    <w:rsid w:val="00085175"/>
    <w:rsid w:val="00087012"/>
    <w:rsid w:val="00094186"/>
    <w:rsid w:val="000A1260"/>
    <w:rsid w:val="000A1D96"/>
    <w:rsid w:val="000A6147"/>
    <w:rsid w:val="000C2D1C"/>
    <w:rsid w:val="000D4D8B"/>
    <w:rsid w:val="000E5158"/>
    <w:rsid w:val="000F342D"/>
    <w:rsid w:val="000F4D7D"/>
    <w:rsid w:val="001207DF"/>
    <w:rsid w:val="0012184F"/>
    <w:rsid w:val="0012558B"/>
    <w:rsid w:val="00131604"/>
    <w:rsid w:val="001419D6"/>
    <w:rsid w:val="00141F8D"/>
    <w:rsid w:val="00156D46"/>
    <w:rsid w:val="0016125F"/>
    <w:rsid w:val="0016260D"/>
    <w:rsid w:val="001729B2"/>
    <w:rsid w:val="0017367D"/>
    <w:rsid w:val="001822F1"/>
    <w:rsid w:val="001847A2"/>
    <w:rsid w:val="001A25D8"/>
    <w:rsid w:val="001A3055"/>
    <w:rsid w:val="001A7368"/>
    <w:rsid w:val="001B0989"/>
    <w:rsid w:val="001B293F"/>
    <w:rsid w:val="001D06C9"/>
    <w:rsid w:val="001D12A1"/>
    <w:rsid w:val="001D13C8"/>
    <w:rsid w:val="001D2C15"/>
    <w:rsid w:val="001D4C82"/>
    <w:rsid w:val="001E1EBE"/>
    <w:rsid w:val="001F0028"/>
    <w:rsid w:val="001F409D"/>
    <w:rsid w:val="001F4ABF"/>
    <w:rsid w:val="001F4D7D"/>
    <w:rsid w:val="00206785"/>
    <w:rsid w:val="00206D97"/>
    <w:rsid w:val="002074B0"/>
    <w:rsid w:val="00207904"/>
    <w:rsid w:val="0021111D"/>
    <w:rsid w:val="0021155A"/>
    <w:rsid w:val="002159CC"/>
    <w:rsid w:val="0021601B"/>
    <w:rsid w:val="00235AB5"/>
    <w:rsid w:val="00247D62"/>
    <w:rsid w:val="0025278D"/>
    <w:rsid w:val="00253E06"/>
    <w:rsid w:val="0025583E"/>
    <w:rsid w:val="002644F9"/>
    <w:rsid w:val="0026762B"/>
    <w:rsid w:val="00267B70"/>
    <w:rsid w:val="002706CF"/>
    <w:rsid w:val="00271167"/>
    <w:rsid w:val="00276EEB"/>
    <w:rsid w:val="0029000E"/>
    <w:rsid w:val="00291B97"/>
    <w:rsid w:val="00292B58"/>
    <w:rsid w:val="00293D34"/>
    <w:rsid w:val="00296ADB"/>
    <w:rsid w:val="002974B4"/>
    <w:rsid w:val="002A0F24"/>
    <w:rsid w:val="002A4A77"/>
    <w:rsid w:val="002A5B40"/>
    <w:rsid w:val="002B5F11"/>
    <w:rsid w:val="002B723B"/>
    <w:rsid w:val="002C0BA2"/>
    <w:rsid w:val="002E7012"/>
    <w:rsid w:val="002F4D0A"/>
    <w:rsid w:val="00310EED"/>
    <w:rsid w:val="00312807"/>
    <w:rsid w:val="00314D70"/>
    <w:rsid w:val="003165FA"/>
    <w:rsid w:val="00317864"/>
    <w:rsid w:val="00331C7F"/>
    <w:rsid w:val="0034059D"/>
    <w:rsid w:val="0034180B"/>
    <w:rsid w:val="00352070"/>
    <w:rsid w:val="0036125B"/>
    <w:rsid w:val="003655FE"/>
    <w:rsid w:val="003724ED"/>
    <w:rsid w:val="0037256E"/>
    <w:rsid w:val="00377032"/>
    <w:rsid w:val="0037724C"/>
    <w:rsid w:val="00381EE3"/>
    <w:rsid w:val="00383A73"/>
    <w:rsid w:val="00384742"/>
    <w:rsid w:val="003937BA"/>
    <w:rsid w:val="003A0D78"/>
    <w:rsid w:val="003A11C3"/>
    <w:rsid w:val="003A1268"/>
    <w:rsid w:val="003A73AC"/>
    <w:rsid w:val="003D0860"/>
    <w:rsid w:val="003D7207"/>
    <w:rsid w:val="003E1226"/>
    <w:rsid w:val="003F767B"/>
    <w:rsid w:val="004041C8"/>
    <w:rsid w:val="0040522F"/>
    <w:rsid w:val="00406BFD"/>
    <w:rsid w:val="00407E51"/>
    <w:rsid w:val="0041244C"/>
    <w:rsid w:val="004149B8"/>
    <w:rsid w:val="0042016C"/>
    <w:rsid w:val="0042290F"/>
    <w:rsid w:val="004275F4"/>
    <w:rsid w:val="00436864"/>
    <w:rsid w:val="00446B00"/>
    <w:rsid w:val="00446E5C"/>
    <w:rsid w:val="00450026"/>
    <w:rsid w:val="00463093"/>
    <w:rsid w:val="00464310"/>
    <w:rsid w:val="00465291"/>
    <w:rsid w:val="004746C3"/>
    <w:rsid w:val="004769CF"/>
    <w:rsid w:val="00480C35"/>
    <w:rsid w:val="00482AA7"/>
    <w:rsid w:val="0048335F"/>
    <w:rsid w:val="00485C30"/>
    <w:rsid w:val="00486240"/>
    <w:rsid w:val="00490022"/>
    <w:rsid w:val="004928DA"/>
    <w:rsid w:val="004A1E85"/>
    <w:rsid w:val="004A41F9"/>
    <w:rsid w:val="004A583F"/>
    <w:rsid w:val="004A7862"/>
    <w:rsid w:val="004B284E"/>
    <w:rsid w:val="004B3751"/>
    <w:rsid w:val="004B7FF7"/>
    <w:rsid w:val="004C46DB"/>
    <w:rsid w:val="004E08F0"/>
    <w:rsid w:val="004E34E4"/>
    <w:rsid w:val="004E41AC"/>
    <w:rsid w:val="004F4948"/>
    <w:rsid w:val="004F497A"/>
    <w:rsid w:val="005012A4"/>
    <w:rsid w:val="0050300C"/>
    <w:rsid w:val="0050478F"/>
    <w:rsid w:val="00515D85"/>
    <w:rsid w:val="005171D2"/>
    <w:rsid w:val="00543FC5"/>
    <w:rsid w:val="00544999"/>
    <w:rsid w:val="005450D3"/>
    <w:rsid w:val="0054571F"/>
    <w:rsid w:val="00546601"/>
    <w:rsid w:val="00553F34"/>
    <w:rsid w:val="0055532D"/>
    <w:rsid w:val="00555A7B"/>
    <w:rsid w:val="00557758"/>
    <w:rsid w:val="00566C1A"/>
    <w:rsid w:val="00586FA5"/>
    <w:rsid w:val="005A18CD"/>
    <w:rsid w:val="005B0C8F"/>
    <w:rsid w:val="005C0B60"/>
    <w:rsid w:val="005D15FE"/>
    <w:rsid w:val="005E26A2"/>
    <w:rsid w:val="005E2E08"/>
    <w:rsid w:val="005E4687"/>
    <w:rsid w:val="005E52F2"/>
    <w:rsid w:val="005F720D"/>
    <w:rsid w:val="006009D2"/>
    <w:rsid w:val="00602343"/>
    <w:rsid w:val="00603FBA"/>
    <w:rsid w:val="0060720E"/>
    <w:rsid w:val="00620936"/>
    <w:rsid w:val="00632E24"/>
    <w:rsid w:val="00641828"/>
    <w:rsid w:val="00641EBF"/>
    <w:rsid w:val="00644B15"/>
    <w:rsid w:val="00647F38"/>
    <w:rsid w:val="0065643B"/>
    <w:rsid w:val="00663D07"/>
    <w:rsid w:val="0066487C"/>
    <w:rsid w:val="0069734F"/>
    <w:rsid w:val="006A01C3"/>
    <w:rsid w:val="006A0E13"/>
    <w:rsid w:val="006A775B"/>
    <w:rsid w:val="006C7D73"/>
    <w:rsid w:val="006D306F"/>
    <w:rsid w:val="006D75D8"/>
    <w:rsid w:val="006E195B"/>
    <w:rsid w:val="006E4484"/>
    <w:rsid w:val="006F4A37"/>
    <w:rsid w:val="006F67A7"/>
    <w:rsid w:val="00703F6E"/>
    <w:rsid w:val="007040DC"/>
    <w:rsid w:val="00706FF0"/>
    <w:rsid w:val="00714B9A"/>
    <w:rsid w:val="00725080"/>
    <w:rsid w:val="00747EA9"/>
    <w:rsid w:val="00756764"/>
    <w:rsid w:val="00776EB6"/>
    <w:rsid w:val="00782F43"/>
    <w:rsid w:val="007870EB"/>
    <w:rsid w:val="007927AF"/>
    <w:rsid w:val="007A41BF"/>
    <w:rsid w:val="007A45BA"/>
    <w:rsid w:val="007A4C17"/>
    <w:rsid w:val="007A4D86"/>
    <w:rsid w:val="007B5AF2"/>
    <w:rsid w:val="007B6D25"/>
    <w:rsid w:val="007D7569"/>
    <w:rsid w:val="007E40CB"/>
    <w:rsid w:val="0080107E"/>
    <w:rsid w:val="008038C8"/>
    <w:rsid w:val="0081599D"/>
    <w:rsid w:val="0083363E"/>
    <w:rsid w:val="0083561F"/>
    <w:rsid w:val="00836E4C"/>
    <w:rsid w:val="00845E11"/>
    <w:rsid w:val="00850B44"/>
    <w:rsid w:val="008517EB"/>
    <w:rsid w:val="008642DC"/>
    <w:rsid w:val="00881D09"/>
    <w:rsid w:val="00894B20"/>
    <w:rsid w:val="008A1CC3"/>
    <w:rsid w:val="008A7CD1"/>
    <w:rsid w:val="008B4C0C"/>
    <w:rsid w:val="008B71F2"/>
    <w:rsid w:val="008C2374"/>
    <w:rsid w:val="008C2A70"/>
    <w:rsid w:val="008C5C98"/>
    <w:rsid w:val="008C5F12"/>
    <w:rsid w:val="008C60BB"/>
    <w:rsid w:val="008D47F8"/>
    <w:rsid w:val="008F1DFA"/>
    <w:rsid w:val="00901517"/>
    <w:rsid w:val="00904F8D"/>
    <w:rsid w:val="009157AE"/>
    <w:rsid w:val="0092031D"/>
    <w:rsid w:val="00931830"/>
    <w:rsid w:val="0094178A"/>
    <w:rsid w:val="00951D99"/>
    <w:rsid w:val="009603B0"/>
    <w:rsid w:val="00967075"/>
    <w:rsid w:val="00971D39"/>
    <w:rsid w:val="009755B0"/>
    <w:rsid w:val="009757FB"/>
    <w:rsid w:val="009811B5"/>
    <w:rsid w:val="009842E2"/>
    <w:rsid w:val="00984307"/>
    <w:rsid w:val="00987DC7"/>
    <w:rsid w:val="0099307D"/>
    <w:rsid w:val="00996716"/>
    <w:rsid w:val="009A0D78"/>
    <w:rsid w:val="009A1D30"/>
    <w:rsid w:val="009A5CBE"/>
    <w:rsid w:val="009B06DD"/>
    <w:rsid w:val="009B3FF0"/>
    <w:rsid w:val="009D2965"/>
    <w:rsid w:val="009D3D80"/>
    <w:rsid w:val="009D5648"/>
    <w:rsid w:val="009E5E92"/>
    <w:rsid w:val="009E63B1"/>
    <w:rsid w:val="009F3EFC"/>
    <w:rsid w:val="00A10078"/>
    <w:rsid w:val="00A13781"/>
    <w:rsid w:val="00A14A6D"/>
    <w:rsid w:val="00A21566"/>
    <w:rsid w:val="00A245BE"/>
    <w:rsid w:val="00A24783"/>
    <w:rsid w:val="00A25718"/>
    <w:rsid w:val="00A60A73"/>
    <w:rsid w:val="00A618E2"/>
    <w:rsid w:val="00A71C95"/>
    <w:rsid w:val="00A80284"/>
    <w:rsid w:val="00A92C62"/>
    <w:rsid w:val="00AA4829"/>
    <w:rsid w:val="00AB3AC8"/>
    <w:rsid w:val="00AC5B8B"/>
    <w:rsid w:val="00AC7B1D"/>
    <w:rsid w:val="00AD1CF8"/>
    <w:rsid w:val="00AD3F09"/>
    <w:rsid w:val="00B017BD"/>
    <w:rsid w:val="00B02612"/>
    <w:rsid w:val="00B0429B"/>
    <w:rsid w:val="00B210CE"/>
    <w:rsid w:val="00B22F1D"/>
    <w:rsid w:val="00B378D8"/>
    <w:rsid w:val="00B45604"/>
    <w:rsid w:val="00B50B87"/>
    <w:rsid w:val="00B63980"/>
    <w:rsid w:val="00B72D1C"/>
    <w:rsid w:val="00B81CEC"/>
    <w:rsid w:val="00B868F4"/>
    <w:rsid w:val="00B86E8E"/>
    <w:rsid w:val="00BA197A"/>
    <w:rsid w:val="00BA425E"/>
    <w:rsid w:val="00BA7522"/>
    <w:rsid w:val="00BA7C37"/>
    <w:rsid w:val="00BB0EF4"/>
    <w:rsid w:val="00BB1B1B"/>
    <w:rsid w:val="00BB4F0C"/>
    <w:rsid w:val="00BC0BDB"/>
    <w:rsid w:val="00BC1FEB"/>
    <w:rsid w:val="00BC5870"/>
    <w:rsid w:val="00BD04BB"/>
    <w:rsid w:val="00BE3C44"/>
    <w:rsid w:val="00BE5362"/>
    <w:rsid w:val="00BF2C5A"/>
    <w:rsid w:val="00BF5AFB"/>
    <w:rsid w:val="00C00954"/>
    <w:rsid w:val="00C203E8"/>
    <w:rsid w:val="00C310C9"/>
    <w:rsid w:val="00C364DF"/>
    <w:rsid w:val="00C433B7"/>
    <w:rsid w:val="00C46978"/>
    <w:rsid w:val="00C536AA"/>
    <w:rsid w:val="00C5371C"/>
    <w:rsid w:val="00C56916"/>
    <w:rsid w:val="00C62748"/>
    <w:rsid w:val="00C67BA1"/>
    <w:rsid w:val="00C81232"/>
    <w:rsid w:val="00C81CC6"/>
    <w:rsid w:val="00C8217E"/>
    <w:rsid w:val="00C82B10"/>
    <w:rsid w:val="00C847E9"/>
    <w:rsid w:val="00C85F68"/>
    <w:rsid w:val="00C863A1"/>
    <w:rsid w:val="00C87204"/>
    <w:rsid w:val="00C95E21"/>
    <w:rsid w:val="00CB0887"/>
    <w:rsid w:val="00CC1322"/>
    <w:rsid w:val="00CF7704"/>
    <w:rsid w:val="00D0657D"/>
    <w:rsid w:val="00D12AF4"/>
    <w:rsid w:val="00D15E9B"/>
    <w:rsid w:val="00D1675E"/>
    <w:rsid w:val="00D210BB"/>
    <w:rsid w:val="00D2527A"/>
    <w:rsid w:val="00D36B62"/>
    <w:rsid w:val="00D37308"/>
    <w:rsid w:val="00D52A1C"/>
    <w:rsid w:val="00D55458"/>
    <w:rsid w:val="00D607AB"/>
    <w:rsid w:val="00D65D04"/>
    <w:rsid w:val="00D678BC"/>
    <w:rsid w:val="00DA17F2"/>
    <w:rsid w:val="00DA6CAB"/>
    <w:rsid w:val="00DA7295"/>
    <w:rsid w:val="00DC2F8F"/>
    <w:rsid w:val="00DD1D0E"/>
    <w:rsid w:val="00DF460D"/>
    <w:rsid w:val="00E046BB"/>
    <w:rsid w:val="00E05D28"/>
    <w:rsid w:val="00E11B43"/>
    <w:rsid w:val="00E13DB3"/>
    <w:rsid w:val="00E14363"/>
    <w:rsid w:val="00E20105"/>
    <w:rsid w:val="00E33459"/>
    <w:rsid w:val="00E37A1A"/>
    <w:rsid w:val="00E4311B"/>
    <w:rsid w:val="00E5406D"/>
    <w:rsid w:val="00E54FC2"/>
    <w:rsid w:val="00E55EDD"/>
    <w:rsid w:val="00E6209A"/>
    <w:rsid w:val="00E71A16"/>
    <w:rsid w:val="00E7464D"/>
    <w:rsid w:val="00E80408"/>
    <w:rsid w:val="00E833A1"/>
    <w:rsid w:val="00E84F69"/>
    <w:rsid w:val="00E904C2"/>
    <w:rsid w:val="00E94240"/>
    <w:rsid w:val="00E9633E"/>
    <w:rsid w:val="00E967BE"/>
    <w:rsid w:val="00EB0FDD"/>
    <w:rsid w:val="00EB7370"/>
    <w:rsid w:val="00EB7C44"/>
    <w:rsid w:val="00ED49F3"/>
    <w:rsid w:val="00EE1C55"/>
    <w:rsid w:val="00EE2F0E"/>
    <w:rsid w:val="00EF7A08"/>
    <w:rsid w:val="00F0045A"/>
    <w:rsid w:val="00F0602F"/>
    <w:rsid w:val="00F062B1"/>
    <w:rsid w:val="00F109AC"/>
    <w:rsid w:val="00F13C74"/>
    <w:rsid w:val="00F20259"/>
    <w:rsid w:val="00F24FBF"/>
    <w:rsid w:val="00F26A09"/>
    <w:rsid w:val="00F27512"/>
    <w:rsid w:val="00F300EE"/>
    <w:rsid w:val="00F32AA0"/>
    <w:rsid w:val="00F32CE3"/>
    <w:rsid w:val="00F35112"/>
    <w:rsid w:val="00F42AC2"/>
    <w:rsid w:val="00F4505D"/>
    <w:rsid w:val="00F46295"/>
    <w:rsid w:val="00F50CC7"/>
    <w:rsid w:val="00F53839"/>
    <w:rsid w:val="00F80330"/>
    <w:rsid w:val="00F81195"/>
    <w:rsid w:val="00F876BB"/>
    <w:rsid w:val="00F9104E"/>
    <w:rsid w:val="00FA1CE0"/>
    <w:rsid w:val="00FA5831"/>
    <w:rsid w:val="00FB1086"/>
    <w:rsid w:val="00FC3BD5"/>
    <w:rsid w:val="00FC4DF5"/>
    <w:rsid w:val="00FD4744"/>
    <w:rsid w:val="00FE2E02"/>
    <w:rsid w:val="00FE3E60"/>
    <w:rsid w:val="00FF7B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E60"/>
  </w:style>
  <w:style w:type="paragraph" w:styleId="Nagwek1">
    <w:name w:val="heading 1"/>
    <w:basedOn w:val="Normalny"/>
    <w:link w:val="Nagwek1Znak"/>
    <w:uiPriority w:val="9"/>
    <w:qFormat/>
    <w:rsid w:val="00F32CE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3">
    <w:name w:val="heading 3"/>
    <w:basedOn w:val="Normalny"/>
    <w:next w:val="Normalny"/>
    <w:link w:val="Nagwek3Znak"/>
    <w:uiPriority w:val="9"/>
    <w:unhideWhenUsed/>
    <w:qFormat/>
    <w:rsid w:val="00BC58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13872"/>
    <w:rPr>
      <w:color w:val="0000FF" w:themeColor="hyperlink"/>
      <w:u w:val="single"/>
    </w:rPr>
  </w:style>
  <w:style w:type="table" w:styleId="Tabela-Siatka">
    <w:name w:val="Table Grid"/>
    <w:basedOn w:val="Standardowy"/>
    <w:uiPriority w:val="59"/>
    <w:rsid w:val="00960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53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3839"/>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12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2A4"/>
    <w:rPr>
      <w:sz w:val="20"/>
      <w:szCs w:val="20"/>
    </w:rPr>
  </w:style>
  <w:style w:type="character" w:styleId="Odwoanieprzypisudolnego">
    <w:name w:val="footnote reference"/>
    <w:basedOn w:val="Domylnaczcionkaakapitu"/>
    <w:uiPriority w:val="99"/>
    <w:semiHidden/>
    <w:unhideWhenUsed/>
    <w:rsid w:val="005012A4"/>
    <w:rPr>
      <w:vertAlign w:val="superscript"/>
    </w:rPr>
  </w:style>
  <w:style w:type="paragraph" w:styleId="Nagwek">
    <w:name w:val="header"/>
    <w:basedOn w:val="Normalny"/>
    <w:link w:val="NagwekZnak"/>
    <w:uiPriority w:val="99"/>
    <w:unhideWhenUsed/>
    <w:rsid w:val="00297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4B4"/>
  </w:style>
  <w:style w:type="paragraph" w:styleId="Stopka">
    <w:name w:val="footer"/>
    <w:basedOn w:val="Normalny"/>
    <w:link w:val="StopkaZnak"/>
    <w:uiPriority w:val="99"/>
    <w:unhideWhenUsed/>
    <w:rsid w:val="00297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4B4"/>
  </w:style>
  <w:style w:type="paragraph" w:styleId="Tekstprzypisukocowego">
    <w:name w:val="endnote text"/>
    <w:basedOn w:val="Normalny"/>
    <w:link w:val="TekstprzypisukocowegoZnak"/>
    <w:uiPriority w:val="99"/>
    <w:semiHidden/>
    <w:unhideWhenUsed/>
    <w:rsid w:val="00162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60D"/>
    <w:rPr>
      <w:sz w:val="20"/>
      <w:szCs w:val="20"/>
    </w:rPr>
  </w:style>
  <w:style w:type="character" w:styleId="Odwoanieprzypisukocowego">
    <w:name w:val="endnote reference"/>
    <w:basedOn w:val="Domylnaczcionkaakapitu"/>
    <w:uiPriority w:val="99"/>
    <w:semiHidden/>
    <w:unhideWhenUsed/>
    <w:rsid w:val="0016260D"/>
    <w:rPr>
      <w:vertAlign w:val="superscript"/>
    </w:rPr>
  </w:style>
  <w:style w:type="character" w:customStyle="1" w:styleId="Nagwek1Znak">
    <w:name w:val="Nagłówek 1 Znak"/>
    <w:basedOn w:val="Domylnaczcionkaakapitu"/>
    <w:link w:val="Nagwek1"/>
    <w:uiPriority w:val="9"/>
    <w:rsid w:val="00F32CE3"/>
    <w:rPr>
      <w:rFonts w:ascii="Times New Roman" w:eastAsia="Times New Roman" w:hAnsi="Times New Roman"/>
      <w:b/>
      <w:bCs/>
      <w:kern w:val="36"/>
      <w:sz w:val="48"/>
      <w:szCs w:val="48"/>
    </w:rPr>
  </w:style>
  <w:style w:type="character" w:customStyle="1" w:styleId="Nagwek3Znak">
    <w:name w:val="Nagłówek 3 Znak"/>
    <w:basedOn w:val="Domylnaczcionkaakapitu"/>
    <w:link w:val="Nagwek3"/>
    <w:uiPriority w:val="9"/>
    <w:rsid w:val="00BC5870"/>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544999"/>
    <w:rPr>
      <w:sz w:val="16"/>
      <w:szCs w:val="16"/>
    </w:rPr>
  </w:style>
  <w:style w:type="paragraph" w:styleId="Tekstkomentarza">
    <w:name w:val="annotation text"/>
    <w:basedOn w:val="Normalny"/>
    <w:link w:val="TekstkomentarzaZnak"/>
    <w:uiPriority w:val="99"/>
    <w:semiHidden/>
    <w:unhideWhenUsed/>
    <w:rsid w:val="005449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4999"/>
    <w:rPr>
      <w:sz w:val="20"/>
      <w:szCs w:val="20"/>
    </w:rPr>
  </w:style>
  <w:style w:type="paragraph" w:styleId="Tematkomentarza">
    <w:name w:val="annotation subject"/>
    <w:basedOn w:val="Tekstkomentarza"/>
    <w:next w:val="Tekstkomentarza"/>
    <w:link w:val="TematkomentarzaZnak"/>
    <w:uiPriority w:val="99"/>
    <w:semiHidden/>
    <w:unhideWhenUsed/>
    <w:rsid w:val="00544999"/>
    <w:rPr>
      <w:b/>
      <w:bCs/>
    </w:rPr>
  </w:style>
  <w:style w:type="character" w:customStyle="1" w:styleId="TematkomentarzaZnak">
    <w:name w:val="Temat komentarza Znak"/>
    <w:basedOn w:val="TekstkomentarzaZnak"/>
    <w:link w:val="Tematkomentarza"/>
    <w:uiPriority w:val="99"/>
    <w:semiHidden/>
    <w:rsid w:val="00544999"/>
    <w:rPr>
      <w:b/>
      <w:bCs/>
      <w:sz w:val="20"/>
      <w:szCs w:val="20"/>
    </w:rPr>
  </w:style>
  <w:style w:type="paragraph" w:styleId="Akapitzlist">
    <w:name w:val="List Paragraph"/>
    <w:aliases w:val="Numerowanie,Akapit z listą BS,Kolorowa lista — akcent 11"/>
    <w:basedOn w:val="Normalny"/>
    <w:link w:val="AkapitzlistZnak"/>
    <w:uiPriority w:val="34"/>
    <w:qFormat/>
    <w:rsid w:val="00B868F4"/>
    <w:pPr>
      <w:ind w:left="720"/>
      <w:contextualSpacing/>
    </w:pPr>
    <w:rPr>
      <w:rFonts w:ascii="Calibri" w:eastAsia="Calibri" w:hAnsi="Calibri"/>
      <w:lang w:eastAsia="en-US"/>
    </w:rPr>
  </w:style>
  <w:style w:type="paragraph" w:styleId="Lista">
    <w:name w:val="List"/>
    <w:basedOn w:val="Normalny"/>
    <w:semiHidden/>
    <w:rsid w:val="00B868F4"/>
    <w:pPr>
      <w:spacing w:after="0" w:line="240" w:lineRule="auto"/>
      <w:ind w:left="283" w:hanging="283"/>
    </w:pPr>
    <w:rPr>
      <w:rFonts w:ascii="Times New Roman" w:eastAsia="Times New Roman" w:hAnsi="Times New Roman"/>
      <w:sz w:val="20"/>
      <w:szCs w:val="20"/>
    </w:rPr>
  </w:style>
  <w:style w:type="character" w:customStyle="1" w:styleId="AkapitzlistZnak">
    <w:name w:val="Akapit z listą Znak"/>
    <w:aliases w:val="Numerowanie Znak,Akapit z listą BS Znak,Kolorowa lista — akcent 11 Znak"/>
    <w:link w:val="Akapitzlist"/>
    <w:uiPriority w:val="34"/>
    <w:locked/>
    <w:rsid w:val="00B868F4"/>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147333015">
      <w:bodyDiv w:val="1"/>
      <w:marLeft w:val="0"/>
      <w:marRight w:val="0"/>
      <w:marTop w:val="0"/>
      <w:marBottom w:val="0"/>
      <w:divBdr>
        <w:top w:val="none" w:sz="0" w:space="0" w:color="auto"/>
        <w:left w:val="none" w:sz="0" w:space="0" w:color="auto"/>
        <w:bottom w:val="none" w:sz="0" w:space="0" w:color="auto"/>
        <w:right w:val="none" w:sz="0" w:space="0" w:color="auto"/>
      </w:divBdr>
      <w:divsChild>
        <w:div w:id="2082560490">
          <w:marLeft w:val="0"/>
          <w:marRight w:val="0"/>
          <w:marTop w:val="0"/>
          <w:marBottom w:val="0"/>
          <w:divBdr>
            <w:top w:val="none" w:sz="0" w:space="0" w:color="auto"/>
            <w:left w:val="none" w:sz="0" w:space="0" w:color="auto"/>
            <w:bottom w:val="none" w:sz="0" w:space="0" w:color="auto"/>
            <w:right w:val="none" w:sz="0" w:space="0" w:color="auto"/>
          </w:divBdr>
          <w:divsChild>
            <w:div w:id="1927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5756">
      <w:bodyDiv w:val="1"/>
      <w:marLeft w:val="0"/>
      <w:marRight w:val="0"/>
      <w:marTop w:val="0"/>
      <w:marBottom w:val="0"/>
      <w:divBdr>
        <w:top w:val="none" w:sz="0" w:space="0" w:color="auto"/>
        <w:left w:val="none" w:sz="0" w:space="0" w:color="auto"/>
        <w:bottom w:val="none" w:sz="0" w:space="0" w:color="auto"/>
        <w:right w:val="none" w:sz="0" w:space="0" w:color="auto"/>
      </w:divBdr>
      <w:divsChild>
        <w:div w:id="875384253">
          <w:marLeft w:val="0"/>
          <w:marRight w:val="0"/>
          <w:marTop w:val="0"/>
          <w:marBottom w:val="0"/>
          <w:divBdr>
            <w:top w:val="none" w:sz="0" w:space="0" w:color="auto"/>
            <w:left w:val="none" w:sz="0" w:space="0" w:color="auto"/>
            <w:bottom w:val="none" w:sz="0" w:space="0" w:color="auto"/>
            <w:right w:val="none" w:sz="0" w:space="0" w:color="auto"/>
          </w:divBdr>
        </w:div>
        <w:div w:id="1536506030">
          <w:marLeft w:val="0"/>
          <w:marRight w:val="0"/>
          <w:marTop w:val="0"/>
          <w:marBottom w:val="0"/>
          <w:divBdr>
            <w:top w:val="none" w:sz="0" w:space="0" w:color="auto"/>
            <w:left w:val="none" w:sz="0" w:space="0" w:color="auto"/>
            <w:bottom w:val="none" w:sz="0" w:space="0" w:color="auto"/>
            <w:right w:val="none" w:sz="0" w:space="0" w:color="auto"/>
          </w:divBdr>
        </w:div>
      </w:divsChild>
    </w:div>
    <w:div w:id="1410301880">
      <w:bodyDiv w:val="1"/>
      <w:marLeft w:val="0"/>
      <w:marRight w:val="0"/>
      <w:marTop w:val="0"/>
      <w:marBottom w:val="0"/>
      <w:divBdr>
        <w:top w:val="none" w:sz="0" w:space="0" w:color="auto"/>
        <w:left w:val="none" w:sz="0" w:space="0" w:color="auto"/>
        <w:bottom w:val="none" w:sz="0" w:space="0" w:color="auto"/>
        <w:right w:val="none" w:sz="0" w:space="0" w:color="auto"/>
      </w:divBdr>
    </w:div>
    <w:div w:id="17477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3148F-1A5B-48A1-B280-9D694309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5228</Words>
  <Characters>34554</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pabt</dc:creator>
  <cp:lastModifiedBy>USER</cp:lastModifiedBy>
  <cp:revision>7</cp:revision>
  <cp:lastPrinted>2018-04-26T13:53:00Z</cp:lastPrinted>
  <dcterms:created xsi:type="dcterms:W3CDTF">2021-06-11T12:56:00Z</dcterms:created>
  <dcterms:modified xsi:type="dcterms:W3CDTF">2021-06-13T13:55:00Z</dcterms:modified>
</cp:coreProperties>
</file>