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733351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RI.271.2.24.2022</w:t>
      </w:r>
      <w:r w:rsidR="00103DA7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103DA7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103DA7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103DA7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103DA7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25FDC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>
        <w:rPr>
          <w:rFonts w:asciiTheme="minorHAnsi" w:hAnsiTheme="minorHAnsi" w:cs="Times New Roman"/>
          <w:b/>
          <w:sz w:val="20"/>
          <w:szCs w:val="20"/>
        </w:rPr>
        <w:t>Załącznik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z art. 7</w:t>
      </w:r>
    </w:p>
    <w:p w:rsidR="00437D31" w:rsidRPr="00D50175" w:rsidRDefault="00437D31" w:rsidP="00103DA7">
      <w:pPr>
        <w:spacing w:after="0" w:line="240" w:lineRule="auto"/>
        <w:ind w:left="708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Default="00103DA7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</w:p>
    <w:p w:rsidR="00103DA7" w:rsidRDefault="00103DA7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</w:p>
    <w:p w:rsidR="00103DA7" w:rsidRPr="00103DA7" w:rsidRDefault="00103DA7" w:rsidP="00103DA7">
      <w:pPr>
        <w:spacing w:after="0" w:line="240" w:lineRule="auto"/>
        <w:ind w:left="708" w:right="5954" w:firstLine="708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</w:t>
      </w:r>
    </w:p>
    <w:p w:rsidR="00103DA7" w:rsidRPr="00D50175" w:rsidRDefault="00103DA7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625FDC" w:rsidRPr="00437D31" w:rsidRDefault="00733351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Składając ofertę w postępowaniu</w:t>
      </w:r>
      <w:r w:rsidR="00625FDC">
        <w:rPr>
          <w:rFonts w:asciiTheme="minorHAnsi" w:hAnsiTheme="minorHAnsi"/>
          <w:sz w:val="20"/>
          <w:szCs w:val="20"/>
        </w:rPr>
        <w:t xml:space="preserve"> prowadzonym</w:t>
      </w:r>
      <w:r w:rsidR="00625FDC"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625FDC" w:rsidRPr="00D50175">
        <w:rPr>
          <w:rFonts w:asciiTheme="minorHAnsi" w:hAnsiTheme="minorHAnsi"/>
          <w:sz w:val="20"/>
          <w:szCs w:val="20"/>
        </w:rPr>
        <w:t xml:space="preserve"> </w:t>
      </w:r>
    </w:p>
    <w:p w:rsidR="008568E9" w:rsidRPr="00733351" w:rsidRDefault="00DC5A09" w:rsidP="00733351">
      <w:pPr>
        <w:rPr>
          <w:rFonts w:asciiTheme="minorHAnsi" w:eastAsiaTheme="minorHAnsi" w:hAnsiTheme="minorHAnsi" w:cstheme="minorBidi"/>
          <w:b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733351" w:rsidRPr="00733351">
        <w:rPr>
          <w:rFonts w:asciiTheme="minorHAnsi" w:eastAsiaTheme="minorHAnsi" w:hAnsiTheme="minorHAnsi" w:cstheme="minorBidi"/>
          <w:b/>
        </w:rPr>
        <w:t>„</w:t>
      </w:r>
      <w:r w:rsidR="00733351" w:rsidRPr="00733351">
        <w:rPr>
          <w:rFonts w:asciiTheme="minorHAnsi" w:eastAsiaTheme="minorHAnsi" w:hAnsiTheme="minorHAnsi" w:cstheme="minorBidi"/>
          <w:b/>
          <w:bCs/>
        </w:rPr>
        <w:t>Zakup kosiarki bijakowej do pracy z miniciągnikiem  dla GZGK</w:t>
      </w:r>
      <w:r w:rsidR="00733351" w:rsidRPr="00733351">
        <w:rPr>
          <w:rFonts w:asciiTheme="minorHAnsi" w:eastAsiaTheme="minorHAnsi" w:hAnsiTheme="minorHAnsi"/>
          <w:b/>
        </w:rPr>
        <w:t xml:space="preserve"> w Mińsku Mazowieckim</w:t>
      </w:r>
      <w:r w:rsidR="00733351" w:rsidRPr="00733351">
        <w:rPr>
          <w:rFonts w:asciiTheme="minorHAnsi" w:eastAsiaTheme="minorHAnsi" w:hAnsiTheme="minorHAnsi" w:cstheme="minorBidi"/>
          <w:b/>
        </w:rPr>
        <w:t xml:space="preserve">”. </w:t>
      </w:r>
    </w:p>
    <w:p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>podwykonawców, dostawców 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:rsidR="00625FDC" w:rsidRPr="00625FDC" w:rsidRDefault="00625FDC" w:rsidP="00625FDC">
      <w:pPr>
        <w:jc w:val="right"/>
      </w:pPr>
      <w:bookmarkStart w:id="0" w:name="_GoBack"/>
      <w:bookmarkEnd w:id="0"/>
      <w:r w:rsidRPr="00625FDC">
        <w:t>…….……………................................................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FA" w:rsidRDefault="00B37CFA" w:rsidP="003C4B1A">
      <w:pPr>
        <w:spacing w:after="0" w:line="240" w:lineRule="auto"/>
      </w:pPr>
      <w:r>
        <w:separator/>
      </w:r>
    </w:p>
  </w:endnote>
  <w:endnote w:type="continuationSeparator" w:id="0">
    <w:p w:rsidR="00B37CFA" w:rsidRDefault="00B37CFA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FA" w:rsidRDefault="00B37CFA" w:rsidP="003C4B1A">
      <w:pPr>
        <w:spacing w:after="0" w:line="240" w:lineRule="auto"/>
      </w:pPr>
      <w:r>
        <w:separator/>
      </w:r>
    </w:p>
  </w:footnote>
  <w:footnote w:type="continuationSeparator" w:id="0">
    <w:p w:rsidR="00B37CFA" w:rsidRDefault="00B37CFA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03DA7"/>
    <w:rsid w:val="00126525"/>
    <w:rsid w:val="001F500E"/>
    <w:rsid w:val="00282410"/>
    <w:rsid w:val="002E7529"/>
    <w:rsid w:val="0031245C"/>
    <w:rsid w:val="00353092"/>
    <w:rsid w:val="00357F1E"/>
    <w:rsid w:val="003B521F"/>
    <w:rsid w:val="003C4B1A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F239B"/>
    <w:rsid w:val="00733351"/>
    <w:rsid w:val="00845829"/>
    <w:rsid w:val="008568E9"/>
    <w:rsid w:val="00865213"/>
    <w:rsid w:val="0087703F"/>
    <w:rsid w:val="00B37CFA"/>
    <w:rsid w:val="00B6164B"/>
    <w:rsid w:val="00C5001B"/>
    <w:rsid w:val="00C65185"/>
    <w:rsid w:val="00C73AFE"/>
    <w:rsid w:val="00D42A1D"/>
    <w:rsid w:val="00D50175"/>
    <w:rsid w:val="00D76394"/>
    <w:rsid w:val="00DC5A09"/>
    <w:rsid w:val="00E507EF"/>
    <w:rsid w:val="00E8007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dcterms:created xsi:type="dcterms:W3CDTF">2022-04-25T13:14:00Z</dcterms:created>
  <dcterms:modified xsi:type="dcterms:W3CDTF">2022-04-26T11:10:00Z</dcterms:modified>
</cp:coreProperties>
</file>