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D" w:rsidRPr="00C45BD9" w:rsidRDefault="004159EC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eastAsiaTheme="minorHAnsi" w:hAnsiTheme="minorHAnsi" w:cstheme="minorBidi"/>
          <w:b/>
          <w:sz w:val="20"/>
        </w:rPr>
        <w:t>RI.271.1.</w:t>
      </w:r>
      <w:r w:rsidR="00823462">
        <w:rPr>
          <w:rFonts w:asciiTheme="minorHAnsi" w:eastAsiaTheme="minorHAnsi" w:hAnsiTheme="minorHAnsi" w:cstheme="minorBidi"/>
          <w:b/>
          <w:sz w:val="20"/>
        </w:rPr>
        <w:t>1</w:t>
      </w:r>
      <w:r w:rsidR="00D072D8">
        <w:rPr>
          <w:rFonts w:asciiTheme="minorHAnsi" w:eastAsiaTheme="minorHAnsi" w:hAnsiTheme="minorHAnsi" w:cstheme="minorBidi"/>
          <w:b/>
          <w:sz w:val="20"/>
        </w:rPr>
        <w:t>6</w:t>
      </w:r>
      <w:r w:rsidR="00823462">
        <w:rPr>
          <w:rFonts w:asciiTheme="minorHAnsi" w:eastAsiaTheme="minorHAnsi" w:hAnsiTheme="minorHAnsi" w:cstheme="minorBidi"/>
          <w:b/>
          <w:sz w:val="20"/>
        </w:rPr>
        <w:t>.2024</w:t>
      </w:r>
      <w:r w:rsidR="00FB7BAD" w:rsidRPr="00C45BD9">
        <w:rPr>
          <w:rFonts w:asciiTheme="minorHAnsi" w:eastAsiaTheme="minorHAnsi" w:hAnsiTheme="minorHAnsi" w:cstheme="minorBidi"/>
        </w:rPr>
        <w:t xml:space="preserve">          </w:t>
      </w:r>
      <w:r w:rsidR="00FB7BAD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 xml:space="preserve">                               </w:t>
      </w:r>
      <w:r w:rsidR="00FB7BAD">
        <w:rPr>
          <w:rFonts w:asciiTheme="minorHAnsi" w:eastAsiaTheme="minorHAnsi" w:hAnsiTheme="minorHAnsi" w:cstheme="minorBidi"/>
        </w:rPr>
        <w:t xml:space="preserve">           </w:t>
      </w:r>
      <w:r w:rsidR="00FB7BAD" w:rsidRPr="00C45BD9">
        <w:rPr>
          <w:rFonts w:asciiTheme="minorHAnsi" w:eastAsiaTheme="minorHAnsi" w:hAnsiTheme="minorHAnsi" w:cstheme="minorBidi"/>
        </w:rPr>
        <w:t xml:space="preserve">  </w:t>
      </w:r>
      <w:r w:rsidR="00FB7BAD">
        <w:rPr>
          <w:rFonts w:asciiTheme="minorHAnsi" w:eastAsiaTheme="minorHAnsi" w:hAnsiTheme="minorHAnsi" w:cstheme="minorBidi"/>
        </w:rPr>
        <w:t xml:space="preserve">     </w:t>
      </w:r>
      <w:r w:rsidR="00A4710E">
        <w:rPr>
          <w:rFonts w:asciiTheme="minorHAnsi" w:eastAsiaTheme="minorHAnsi" w:hAnsiTheme="minorHAnsi" w:cstheme="minorBidi"/>
        </w:rPr>
        <w:t xml:space="preserve">         </w:t>
      </w:r>
      <w:r w:rsidR="00C75459">
        <w:rPr>
          <w:rFonts w:asciiTheme="minorHAnsi" w:eastAsiaTheme="minorHAnsi" w:hAnsiTheme="minorHAnsi" w:cstheme="minorBidi"/>
        </w:rPr>
        <w:t xml:space="preserve">   </w:t>
      </w:r>
      <w:r w:rsidR="00F7585B">
        <w:rPr>
          <w:rFonts w:asciiTheme="minorHAnsi" w:eastAsiaTheme="minorHAnsi" w:hAnsiTheme="minorHAnsi" w:cstheme="minorBidi"/>
        </w:rPr>
        <w:t xml:space="preserve">         </w:t>
      </w:r>
      <w:r w:rsidR="00A4710E">
        <w:rPr>
          <w:rFonts w:asciiTheme="minorHAnsi" w:eastAsiaTheme="minorHAnsi" w:hAnsiTheme="minorHAnsi" w:cstheme="minorBidi"/>
        </w:rPr>
        <w:t xml:space="preserve">       </w:t>
      </w:r>
      <w:r w:rsidR="00FB7BAD" w:rsidRPr="00C45BD9">
        <w:rPr>
          <w:rFonts w:asciiTheme="minorHAnsi" w:eastAsiaTheme="minorHAnsi" w:hAnsiTheme="minorHAnsi" w:cstheme="minorBidi"/>
        </w:rPr>
        <w:t xml:space="preserve">     </w:t>
      </w:r>
      <w:r w:rsidR="002E4EE8">
        <w:rPr>
          <w:rFonts w:asciiTheme="minorHAnsi" w:hAnsiTheme="minorHAnsi"/>
          <w:b/>
          <w:sz w:val="20"/>
        </w:rPr>
        <w:t>Załącznik n</w:t>
      </w:r>
      <w:r w:rsidR="00FB7BAD" w:rsidRPr="00C45BD9">
        <w:rPr>
          <w:rFonts w:asciiTheme="minorHAnsi" w:hAnsiTheme="minorHAnsi"/>
          <w:b/>
          <w:sz w:val="20"/>
        </w:rPr>
        <w:t xml:space="preserve">r </w:t>
      </w:r>
      <w:r w:rsidR="00BD54C0">
        <w:rPr>
          <w:rFonts w:asciiTheme="minorHAnsi" w:hAnsiTheme="minorHAnsi"/>
          <w:b/>
          <w:sz w:val="20"/>
        </w:rPr>
        <w:t>7</w:t>
      </w:r>
      <w:r w:rsidR="00F7585B">
        <w:rPr>
          <w:rFonts w:asciiTheme="minorHAnsi" w:hAnsiTheme="minorHAnsi"/>
          <w:b/>
          <w:sz w:val="20"/>
        </w:rPr>
        <w:t xml:space="preserve"> </w:t>
      </w:r>
      <w:r w:rsidR="00A4710E">
        <w:rPr>
          <w:rFonts w:asciiTheme="minorHAnsi" w:hAnsiTheme="minorHAnsi"/>
          <w:b/>
          <w:sz w:val="20"/>
        </w:rPr>
        <w:t xml:space="preserve"> – W</w:t>
      </w:r>
      <w:r w:rsidR="00FB7BAD">
        <w:rPr>
          <w:rFonts w:asciiTheme="minorHAnsi" w:hAnsiTheme="minorHAnsi"/>
          <w:b/>
          <w:sz w:val="20"/>
        </w:rPr>
        <w:t>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823462">
        <w:rPr>
          <w:rFonts w:asciiTheme="minorHAnsi" w:eastAsiaTheme="minorHAnsi" w:hAnsiTheme="minorHAnsi" w:cstheme="minorBidi"/>
          <w:b/>
          <w:sz w:val="20"/>
        </w:rPr>
        <w:t>RI.272.1.1</w:t>
      </w:r>
      <w:r w:rsidR="00D072D8">
        <w:rPr>
          <w:rFonts w:asciiTheme="minorHAnsi" w:eastAsiaTheme="minorHAnsi" w:hAnsiTheme="minorHAnsi" w:cstheme="minorBidi"/>
          <w:b/>
          <w:sz w:val="20"/>
        </w:rPr>
        <w:t>6</w:t>
      </w:r>
      <w:r w:rsidR="00823462">
        <w:rPr>
          <w:rFonts w:asciiTheme="minorHAnsi" w:eastAsiaTheme="minorHAnsi" w:hAnsiTheme="minorHAnsi" w:cstheme="minorBidi"/>
          <w:b/>
          <w:sz w:val="20"/>
        </w:rPr>
        <w:t>.2024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Gminą Mińsk Mazowiecki, 05-300 Mińsk Mazowiecki, ul. </w:t>
      </w:r>
      <w:r w:rsidR="00221BC0">
        <w:rPr>
          <w:rFonts w:asciiTheme="minorHAnsi" w:hAnsiTheme="minorHAnsi"/>
        </w:rPr>
        <w:t xml:space="preserve">J. </w:t>
      </w:r>
      <w:r w:rsidRPr="00C45BD9">
        <w:rPr>
          <w:rFonts w:asciiTheme="minorHAnsi" w:hAnsiTheme="minorHAnsi"/>
        </w:rPr>
        <w:t>Chełmońskiego 14, NIP: 822-214-65-76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F57018">
        <w:rPr>
          <w:rFonts w:asciiTheme="minorHAnsi" w:hAnsiTheme="minorHAnsi"/>
        </w:rPr>
        <w:t>Katarzyny Kalinowskiej</w:t>
      </w:r>
      <w:r w:rsidRPr="00C45BD9">
        <w:rPr>
          <w:rFonts w:asciiTheme="minorHAnsi" w:hAnsiTheme="minorHAnsi"/>
        </w:rPr>
        <w:t xml:space="preserve">, </w:t>
      </w:r>
      <w:r w:rsidR="00823462">
        <w:rPr>
          <w:rFonts w:asciiTheme="minorHAnsi" w:hAnsiTheme="minorHAnsi"/>
        </w:rPr>
        <w:t>lub osoby przez Skarbnika upoważnionej,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A4710E" w:rsidRDefault="00FB7BAD" w:rsidP="00A4710E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A4710E">
        <w:rPr>
          <w:rFonts w:asciiTheme="minorHAnsi" w:hAnsiTheme="minorHAnsi"/>
        </w:rPr>
        <w:t xml:space="preserve"> pn.: </w:t>
      </w:r>
    </w:p>
    <w:p w:rsidR="00AC7720" w:rsidRPr="003D45F2" w:rsidRDefault="00D072D8" w:rsidP="003D45F2">
      <w:pPr>
        <w:jc w:val="both"/>
        <w:rPr>
          <w:rFonts w:asciiTheme="minorHAnsi" w:hAnsiTheme="minorHAnsi"/>
        </w:rPr>
      </w:pPr>
      <w:r w:rsidRPr="00D072D8">
        <w:rPr>
          <w:rFonts w:ascii="Calibri" w:eastAsia="Calibri" w:hAnsi="Calibri"/>
          <w:b/>
          <w:lang w:eastAsia="en-US" w:bidi="ar-SA"/>
        </w:rPr>
        <w:t>Remont mostu przez rzekę Mienia w miejscowości Tartak</w:t>
      </w:r>
      <w:r w:rsidR="0027177D">
        <w:rPr>
          <w:rFonts w:asciiTheme="minorHAnsi" w:hAnsiTheme="minorHAnsi"/>
        </w:rPr>
        <w:t xml:space="preserve">, </w:t>
      </w:r>
      <w:r w:rsidR="00FB7BAD" w:rsidRPr="00A918FF">
        <w:rPr>
          <w:rFonts w:asciiTheme="minorHAnsi" w:hAnsiTheme="minorHAnsi"/>
        </w:rPr>
        <w:t>przeprowadzonego w trybie podstawowym na</w:t>
      </w:r>
      <w:r w:rsidR="00FB7BAD" w:rsidRPr="00C45BD9">
        <w:rPr>
          <w:rFonts w:asciiTheme="minorHAnsi" w:hAnsiTheme="minorHAnsi"/>
        </w:rPr>
        <w:t xml:space="preserve"> postawie art. 275 pkt 1) ustawy z dnia 11 września 2019 r. Prawo zamówień publicznych (tj.: Dz.U. z 202</w:t>
      </w:r>
      <w:r w:rsidR="00823462">
        <w:rPr>
          <w:rFonts w:asciiTheme="minorHAnsi" w:hAnsiTheme="minorHAnsi"/>
        </w:rPr>
        <w:t>3</w:t>
      </w:r>
      <w:r w:rsidR="00FB7BAD" w:rsidRPr="00C45BD9">
        <w:rPr>
          <w:rFonts w:asciiTheme="minorHAnsi" w:hAnsiTheme="minorHAnsi"/>
        </w:rPr>
        <w:t xml:space="preserve"> r. poz. </w:t>
      </w:r>
      <w:r w:rsidR="00823462">
        <w:rPr>
          <w:rFonts w:asciiTheme="minorHAnsi" w:hAnsiTheme="minorHAnsi"/>
        </w:rPr>
        <w:t>1605</w:t>
      </w:r>
      <w:r w:rsidR="00AC7720">
        <w:rPr>
          <w:rFonts w:asciiTheme="minorHAnsi" w:hAnsiTheme="minorHAnsi"/>
        </w:rPr>
        <w:t xml:space="preserve"> </w:t>
      </w:r>
      <w:r w:rsidR="00FB7BAD">
        <w:rPr>
          <w:rFonts w:asciiTheme="minorHAnsi" w:hAnsiTheme="minorHAnsi"/>
        </w:rPr>
        <w:t>ze zm.</w:t>
      </w:r>
      <w:r w:rsidR="00FB7BAD" w:rsidRPr="00C45BD9">
        <w:rPr>
          <w:rFonts w:asciiTheme="minorHAnsi" w:hAnsiTheme="minorHAnsi"/>
        </w:rPr>
        <w:t xml:space="preserve">). </w:t>
      </w:r>
    </w:p>
    <w:p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664A01" w:rsidRPr="00F6576F" w:rsidRDefault="007B672D" w:rsidP="00F6576F">
      <w:pPr>
        <w:jc w:val="both"/>
        <w:rPr>
          <w:rFonts w:ascii="Calibri" w:eastAsia="Calibri" w:hAnsi="Calibri" w:cs="Calibri"/>
          <w:lang w:eastAsia="en-US" w:bidi="ar-SA"/>
        </w:rPr>
      </w:pPr>
      <w:r w:rsidRPr="004A7A15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7720">
        <w:rPr>
          <w:rFonts w:asciiTheme="minorHAnsi" w:eastAsiaTheme="minorHAnsi" w:hAnsiTheme="minorHAnsi" w:cstheme="minorHAnsi"/>
          <w:lang w:eastAsia="en-US" w:bidi="ar-SA"/>
        </w:rPr>
        <w:t>Przedmiot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 zamówienia </w:t>
      </w:r>
      <w:r w:rsidR="00AC7720">
        <w:rPr>
          <w:rFonts w:asciiTheme="minorHAnsi" w:eastAsiaTheme="minorHAnsi" w:hAnsiTheme="minorHAnsi" w:cstheme="minorHAnsi"/>
          <w:lang w:eastAsia="en-US" w:bidi="ar-SA"/>
        </w:rPr>
        <w:t>obejmuj</w:t>
      </w:r>
      <w:r w:rsidR="0027177D">
        <w:rPr>
          <w:rFonts w:asciiTheme="minorHAnsi" w:eastAsiaTheme="minorHAnsi" w:hAnsiTheme="minorHAnsi" w:cstheme="minorHAnsi"/>
          <w:lang w:eastAsia="en-US" w:bidi="ar-SA"/>
        </w:rPr>
        <w:t>e</w:t>
      </w:r>
      <w:r w:rsidR="0027177D" w:rsidRPr="0027177D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782FA1" w:rsidRPr="00782FA1">
        <w:rPr>
          <w:rFonts w:ascii="Calibri" w:eastAsia="Calibri" w:hAnsi="Calibri" w:cs="Calibri"/>
          <w:lang w:eastAsia="en-US" w:bidi="ar-SA"/>
        </w:rPr>
        <w:t xml:space="preserve">wykonanie </w:t>
      </w:r>
      <w:r w:rsidR="00F6576F" w:rsidRPr="00F6576F">
        <w:rPr>
          <w:rFonts w:ascii="Calibri" w:eastAsia="Calibri" w:hAnsi="Calibri" w:cs="Calibri"/>
          <w:lang w:eastAsia="en-US" w:bidi="ar-SA"/>
        </w:rPr>
        <w:t>remont</w:t>
      </w:r>
      <w:r w:rsidR="00F6576F">
        <w:rPr>
          <w:rFonts w:ascii="Calibri" w:eastAsia="Calibri" w:hAnsi="Calibri" w:cs="Calibri"/>
          <w:lang w:eastAsia="en-US" w:bidi="ar-SA"/>
        </w:rPr>
        <w:t>u</w:t>
      </w:r>
      <w:r w:rsidR="00F6576F" w:rsidRPr="00F6576F">
        <w:rPr>
          <w:rFonts w:ascii="Calibri" w:eastAsia="Calibri" w:hAnsi="Calibri" w:cs="Calibri"/>
          <w:lang w:eastAsia="en-US" w:bidi="ar-SA"/>
        </w:rPr>
        <w:t xml:space="preserve"> mostu o długości 16,5 m przez rzekę Mienia</w:t>
      </w:r>
      <w:r w:rsidR="00F6576F">
        <w:rPr>
          <w:rFonts w:ascii="Calibri" w:eastAsia="Calibri" w:hAnsi="Calibri" w:cs="Calibri"/>
          <w:lang w:eastAsia="en-US" w:bidi="ar-SA"/>
        </w:rPr>
        <w:t xml:space="preserve"> zlokalizowanego  </w:t>
      </w:r>
      <w:r w:rsidR="00F6576F" w:rsidRPr="00F6576F">
        <w:rPr>
          <w:rFonts w:ascii="Calibri" w:eastAsia="Calibri" w:hAnsi="Calibri" w:cs="Calibri"/>
          <w:lang w:eastAsia="en-US" w:bidi="ar-SA"/>
        </w:rPr>
        <w:t>w miejscowości Tartak</w:t>
      </w:r>
      <w:r w:rsidR="00F6576F">
        <w:rPr>
          <w:rFonts w:ascii="Calibri" w:eastAsia="Calibri" w:hAnsi="Calibri" w:cs="Calibri"/>
          <w:lang w:eastAsia="en-US" w:bidi="ar-SA"/>
        </w:rPr>
        <w:t>,</w:t>
      </w:r>
      <w:r w:rsidR="00F6576F" w:rsidRPr="00F6576F">
        <w:rPr>
          <w:rFonts w:ascii="Calibri" w:eastAsia="Calibri" w:hAnsi="Calibri" w:cs="Calibri"/>
          <w:lang w:eastAsia="en-US" w:bidi="ar-SA"/>
        </w:rPr>
        <w:t xml:space="preserve"> na drodze gminnej nr 220830W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>.</w:t>
      </w:r>
      <w:r w:rsidR="00664A01">
        <w:rPr>
          <w:rFonts w:asciiTheme="minorHAnsi" w:eastAsiaTheme="minorHAnsi" w:hAnsiTheme="minorHAnsi" w:cstheme="minorHAnsi"/>
          <w:lang w:eastAsia="en-US" w:bidi="ar-SA"/>
        </w:rPr>
        <w:t xml:space="preserve"> </w:t>
      </w:r>
    </w:p>
    <w:p w:rsidR="00F6576F" w:rsidRPr="00F6576F" w:rsidRDefault="007B672D" w:rsidP="00F6576F">
      <w:pPr>
        <w:jc w:val="both"/>
        <w:rPr>
          <w:rFonts w:ascii="Calibri" w:hAnsi="Calibri" w:cs="Calibri"/>
          <w:lang w:eastAsia="pl-PL" w:bidi="ar-SA"/>
        </w:rPr>
      </w:pPr>
      <w:r w:rsidRPr="004A7A15">
        <w:rPr>
          <w:rFonts w:asciiTheme="minorHAnsi" w:hAnsiTheme="minorHAnsi" w:cstheme="minorHAnsi"/>
          <w:b/>
        </w:rPr>
        <w:t xml:space="preserve">2. </w:t>
      </w:r>
      <w:r w:rsidR="0087332A" w:rsidRPr="0087332A">
        <w:rPr>
          <w:rFonts w:asciiTheme="minorHAnsi" w:hAnsiTheme="minorHAnsi" w:cstheme="minorHAnsi"/>
        </w:rPr>
        <w:t>Przewidywany z</w:t>
      </w:r>
      <w:r w:rsidR="00782FA1">
        <w:rPr>
          <w:rFonts w:asciiTheme="minorHAnsi" w:eastAsiaTheme="minorHAnsi" w:hAnsiTheme="minorHAnsi" w:cstheme="minorHAnsi"/>
          <w:lang w:eastAsia="en-US" w:bidi="ar-SA"/>
        </w:rPr>
        <w:t>akres robót obejmuje</w:t>
      </w:r>
      <w:r w:rsidR="0050465E">
        <w:rPr>
          <w:rFonts w:asciiTheme="minorHAnsi" w:eastAsiaTheme="minorHAnsi" w:hAnsiTheme="minorHAnsi" w:cstheme="minorHAnsi"/>
          <w:lang w:eastAsia="en-US" w:bidi="ar-SA"/>
        </w:rPr>
        <w:t xml:space="preserve"> m.in.</w:t>
      </w:r>
      <w:r w:rsidR="00F6576F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F6576F" w:rsidRPr="00F6576F">
        <w:rPr>
          <w:rFonts w:ascii="Calibri" w:hAnsi="Calibri" w:cs="Calibri"/>
          <w:lang w:eastAsia="pl-PL" w:bidi="ar-SA"/>
        </w:rPr>
        <w:t>wykonanie robót rozbiórkowych i ziemnych oraz prac zasadniczych obejmujących m.in.:</w:t>
      </w:r>
    </w:p>
    <w:p w:rsidR="00F6576F" w:rsidRPr="00F6576F" w:rsidRDefault="00F6576F" w:rsidP="00F6576F">
      <w:pPr>
        <w:suppressAutoHyphens w:val="0"/>
        <w:jc w:val="both"/>
        <w:rPr>
          <w:rFonts w:ascii="Calibri" w:hAnsi="Calibri" w:cs="Calibri"/>
          <w:lang w:eastAsia="pl-PL" w:bidi="ar-SA"/>
        </w:rPr>
      </w:pPr>
      <w:r w:rsidRPr="00F6576F">
        <w:rPr>
          <w:rFonts w:ascii="Calibri" w:hAnsi="Calibri" w:cs="Calibri"/>
          <w:lang w:eastAsia="pl-PL" w:bidi="ar-SA"/>
        </w:rPr>
        <w:t xml:space="preserve">- oczyszczenie cierniowe płyty ustroju nośnego, wykonanie </w:t>
      </w:r>
      <w:proofErr w:type="spellStart"/>
      <w:r w:rsidRPr="00F6576F">
        <w:rPr>
          <w:rFonts w:ascii="Calibri" w:hAnsi="Calibri" w:cs="Calibri"/>
          <w:lang w:eastAsia="pl-PL" w:bidi="ar-SA"/>
        </w:rPr>
        <w:t>antykorozji</w:t>
      </w:r>
      <w:proofErr w:type="spellEnd"/>
      <w:r w:rsidRPr="00F6576F">
        <w:rPr>
          <w:rFonts w:ascii="Calibri" w:hAnsi="Calibri" w:cs="Calibri"/>
          <w:lang w:eastAsia="pl-PL" w:bidi="ar-SA"/>
        </w:rPr>
        <w:t xml:space="preserve"> belek stalowych przęsła ustroju nośnego, wiercenie otworów i osadzenie kotew mocujących zbrojenie </w:t>
      </w:r>
      <w:proofErr w:type="spellStart"/>
      <w:r w:rsidRPr="00F6576F">
        <w:rPr>
          <w:rFonts w:ascii="Calibri" w:hAnsi="Calibri" w:cs="Calibri"/>
          <w:lang w:eastAsia="pl-PL" w:bidi="ar-SA"/>
        </w:rPr>
        <w:t>nadbetonu</w:t>
      </w:r>
      <w:proofErr w:type="spellEnd"/>
      <w:r w:rsidRPr="00F6576F">
        <w:rPr>
          <w:rFonts w:ascii="Calibri" w:hAnsi="Calibri" w:cs="Calibri"/>
          <w:lang w:eastAsia="pl-PL" w:bidi="ar-SA"/>
        </w:rPr>
        <w:t xml:space="preserve"> płyty, ustroju nośnego i kapy chodnikowej, </w:t>
      </w:r>
    </w:p>
    <w:p w:rsidR="00F6576F" w:rsidRPr="00F6576F" w:rsidRDefault="00F6576F" w:rsidP="00F6576F">
      <w:pPr>
        <w:suppressAutoHyphens w:val="0"/>
        <w:jc w:val="both"/>
        <w:rPr>
          <w:rFonts w:ascii="Calibri" w:hAnsi="Calibri" w:cs="Calibri"/>
          <w:lang w:eastAsia="pl-PL" w:bidi="ar-SA"/>
        </w:rPr>
      </w:pPr>
      <w:r w:rsidRPr="00F6576F">
        <w:rPr>
          <w:rFonts w:ascii="Calibri" w:hAnsi="Calibri" w:cs="Calibri"/>
          <w:lang w:eastAsia="pl-PL" w:bidi="ar-SA"/>
        </w:rPr>
        <w:t xml:space="preserve">- nadbudowę płyty ustroju nośnego, wykonanie izolacji termozgrzewalnej na płycie ustroju nośnego, wykonanie nawierzchnio-izolacji na kapie chodnikowej, remont skrzydełek i przyczółków poprzez oczyszczenie odkrytego zbrojenia, zabezpieczenie zbrojenia i uzupełnienie betonu, remont płyt przejściowych, zasypanie płyt przejściowych, wykonanie podbudowy na dojazdach do mostu, umocnienie stożków mostu, wykonanie nawierzchni drogowej na moście i na dojazdach, wykonanie chodnika na dojściach do mostu, </w:t>
      </w:r>
      <w:proofErr w:type="spellStart"/>
      <w:r w:rsidRPr="00F6576F">
        <w:rPr>
          <w:rFonts w:ascii="Calibri" w:hAnsi="Calibri" w:cs="Calibri"/>
          <w:lang w:eastAsia="pl-PL" w:bidi="ar-SA"/>
        </w:rPr>
        <w:t>antykorozja</w:t>
      </w:r>
      <w:proofErr w:type="spellEnd"/>
      <w:r w:rsidRPr="00F6576F">
        <w:rPr>
          <w:rFonts w:ascii="Calibri" w:hAnsi="Calibri" w:cs="Calibri"/>
          <w:lang w:eastAsia="pl-PL" w:bidi="ar-SA"/>
        </w:rPr>
        <w:t xml:space="preserve"> betonu odkrytych powierzchni betonowych, montaż </w:t>
      </w:r>
      <w:proofErr w:type="spellStart"/>
      <w:r w:rsidRPr="00F6576F">
        <w:rPr>
          <w:rFonts w:ascii="Calibri" w:hAnsi="Calibri" w:cs="Calibri"/>
          <w:lang w:eastAsia="pl-PL" w:bidi="ar-SA"/>
        </w:rPr>
        <w:t>barieroporęczy</w:t>
      </w:r>
      <w:proofErr w:type="spellEnd"/>
      <w:r w:rsidRPr="00F6576F">
        <w:rPr>
          <w:rFonts w:ascii="Calibri" w:hAnsi="Calibri" w:cs="Calibri"/>
          <w:lang w:eastAsia="pl-PL" w:bidi="ar-SA"/>
        </w:rPr>
        <w:t xml:space="preserve"> mostowej o wysokości 1,1m, </w:t>
      </w:r>
    </w:p>
    <w:p w:rsidR="0087332A" w:rsidRPr="0087332A" w:rsidRDefault="00F6576F" w:rsidP="00F6576F">
      <w:pPr>
        <w:suppressAutoHyphens w:val="0"/>
        <w:jc w:val="both"/>
        <w:rPr>
          <w:rFonts w:ascii="Calibri" w:hAnsi="Calibri" w:cs="Calibri"/>
          <w:bCs/>
          <w:lang w:eastAsia="pl-PL" w:bidi="ar-SA"/>
        </w:rPr>
      </w:pPr>
      <w:r w:rsidRPr="00F6576F">
        <w:rPr>
          <w:rFonts w:ascii="Calibri" w:hAnsi="Calibri" w:cs="Calibri"/>
          <w:lang w:eastAsia="pl-PL" w:bidi="ar-SA"/>
        </w:rPr>
        <w:t>a także naprawę uszkodzeń balustrady na odcinku skraju obiektu od strony górnej wody.</w:t>
      </w:r>
    </w:p>
    <w:p w:rsidR="00F7585B" w:rsidRPr="009C4FEB" w:rsidRDefault="00F6576F" w:rsidP="0087332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  <w:r w:rsidR="00F7585B">
        <w:rPr>
          <w:rFonts w:asciiTheme="minorHAnsi" w:hAnsiTheme="minorHAnsi" w:cstheme="minorHAnsi"/>
        </w:rPr>
        <w:t xml:space="preserve"> </w:t>
      </w:r>
    </w:p>
    <w:p w:rsidR="00F7585B" w:rsidRPr="009C4FEB" w:rsidRDefault="00F7585B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:rsidR="00F7585B" w:rsidRPr="009C4FEB" w:rsidRDefault="00F7585B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:rsidR="00F7585B" w:rsidRPr="0087332A" w:rsidRDefault="0087332A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</w:t>
      </w:r>
      <w:r w:rsidR="00F7585B" w:rsidRPr="0087332A">
        <w:rPr>
          <w:rFonts w:asciiTheme="minorHAnsi" w:hAnsiTheme="minorHAnsi" w:cstheme="minorHAnsi"/>
        </w:rPr>
        <w:t>.</w:t>
      </w:r>
    </w:p>
    <w:p w:rsidR="009C4FEB" w:rsidRPr="009C4FEB" w:rsidRDefault="00F6576F" w:rsidP="0087332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F7585B" w:rsidRPr="00F7585B">
        <w:rPr>
          <w:rFonts w:asciiTheme="minorHAnsi" w:hAnsiTheme="minorHAnsi" w:cstheme="minorHAnsi"/>
          <w:b/>
        </w:rPr>
        <w:t>.</w:t>
      </w:r>
      <w:r w:rsidR="00F7585B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87332A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:rsidR="009C4FEB" w:rsidRPr="009C4FEB" w:rsidRDefault="009C4FEB" w:rsidP="0087332A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F6576F" w:rsidP="0087332A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5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F6576F" w:rsidRPr="00F6576F" w:rsidRDefault="00CB410C" w:rsidP="00F6576F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F6576F" w:rsidRPr="00F6576F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sporządzenia projektu czasowej organizacji ruchu na czas realizacji zamówienia oraz uzyskania jego zatwierdzenia, </w:t>
      </w:r>
    </w:p>
    <w:p w:rsidR="00F6576F" w:rsidRDefault="00F6576F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</w:p>
    <w:p w:rsidR="00CB410C" w:rsidRPr="00CB410C" w:rsidRDefault="00F6576F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- </w:t>
      </w:r>
      <w:r w:rsidR="00CB410C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wykonania robót tymczasowych i towarzyszących niezbędnych do zrealizowania robót podstawowych i osiągnięcia zakładanego celu; </w:t>
      </w:r>
    </w:p>
    <w:p w:rsidR="00CB410C" w:rsidRPr="00CB410C" w:rsidRDefault="00782FA1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>- wypełniania</w:t>
      </w:r>
      <w:r w:rsidR="00CB410C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wszelkich zaleceń, zapisów, robót, zobowiązań w tym nałożonych na Zamawiającego, a wynikających z warunków technicznych, decyzji, pozwoleń, uzgodnień, opinii i innych dokumentów formalnoprawnych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;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inwentaryzacji geodezyjnej powykonawczej przez osobę posiadającą stosowne uprawnienia w tym zakresie; 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lub uzyskania brakujących dokumentów koniecznych do realizacji i ukończenia robót – </w:t>
      </w:r>
      <w:r w:rsidR="0087332A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</w:t>
      </w: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:rsidR="00CB410C" w:rsidRDefault="00CB410C" w:rsidP="0087332A">
      <w:pPr>
        <w:tabs>
          <w:tab w:val="left" w:pos="4536"/>
        </w:tabs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robót. </w:t>
      </w:r>
    </w:p>
    <w:p w:rsidR="00C0571A" w:rsidRPr="00C45BD9" w:rsidRDefault="00C0571A" w:rsidP="00CB410C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Pr="00A06193">
        <w:rPr>
          <w:rFonts w:asciiTheme="minorHAnsi" w:hAnsiTheme="minorHAnsi" w:cstheme="minorHAnsi"/>
        </w:rPr>
        <w:t>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:rsidR="00282C5F" w:rsidRPr="003761D6" w:rsidRDefault="00282C5F" w:rsidP="00282C5F">
      <w:pPr>
        <w:spacing w:after="40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282C5F" w:rsidRPr="003761D6" w:rsidRDefault="00597A09" w:rsidP="00664A01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7585B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597A09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597A09" w:rsidP="00D62433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 w:rsidR="00282C5F">
        <w:rPr>
          <w:rFonts w:asciiTheme="minorHAnsi" w:hAnsiTheme="minorHAnsi" w:cstheme="minorHAnsi"/>
        </w:rPr>
        <w:t xml:space="preserve"> terminowej</w:t>
      </w:r>
      <w:r w:rsidR="00282C5F" w:rsidRPr="003761D6">
        <w:rPr>
          <w:rFonts w:asciiTheme="minorHAnsi" w:hAnsiTheme="minorHAnsi" w:cstheme="minorHAnsi"/>
        </w:rPr>
        <w:t xml:space="preserve"> </w:t>
      </w:r>
      <w:r w:rsidR="00282C5F">
        <w:rPr>
          <w:rFonts w:asciiTheme="minorHAnsi" w:hAnsiTheme="minorHAnsi" w:cstheme="minorHAnsi"/>
        </w:rPr>
        <w:t>realizacji</w:t>
      </w:r>
      <w:r w:rsidR="00282C5F"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:rsidR="005B420B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:rsidR="0082367D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B12858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</w:t>
      </w:r>
      <w:r w:rsidR="0082367D">
        <w:rPr>
          <w:rFonts w:asciiTheme="minorHAnsi" w:hAnsiTheme="minorHAnsi" w:cstheme="minorHAnsi"/>
        </w:rPr>
        <w:t xml:space="preserve">  </w:t>
      </w:r>
    </w:p>
    <w:p w:rsidR="005B420B" w:rsidRDefault="005B420B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jako osobę pełniącą funkcję Kierownika </w:t>
      </w:r>
      <w:r w:rsidR="001316F1">
        <w:rPr>
          <w:rFonts w:asciiTheme="minorHAnsi" w:hAnsiTheme="minorHAnsi" w:cstheme="minorHAnsi"/>
        </w:rPr>
        <w:t>robót</w:t>
      </w:r>
      <w:r w:rsidR="00B12858">
        <w:rPr>
          <w:rFonts w:asciiTheme="minorHAnsi" w:hAnsiTheme="minorHAnsi" w:cstheme="minorHAnsi"/>
        </w:rPr>
        <w:t xml:space="preserve">. </w:t>
      </w:r>
    </w:p>
    <w:p w:rsidR="00A06193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</w:t>
      </w:r>
      <w:r w:rsidR="001316F1">
        <w:rPr>
          <w:rFonts w:asciiTheme="minorHAnsi" w:hAnsiTheme="minorHAnsi" w:cstheme="minorHAnsi"/>
        </w:rPr>
        <w:t>w personelu Wykonawcy, w tym oso</w:t>
      </w:r>
      <w:r w:rsidR="00890A46">
        <w:rPr>
          <w:rFonts w:asciiTheme="minorHAnsi" w:hAnsiTheme="minorHAnsi" w:cstheme="minorHAnsi"/>
        </w:rPr>
        <w:t>b</w:t>
      </w:r>
      <w:r w:rsidR="001316F1">
        <w:rPr>
          <w:rFonts w:asciiTheme="minorHAnsi" w:hAnsiTheme="minorHAnsi" w:cstheme="minorHAnsi"/>
        </w:rPr>
        <w:t>y pełniącej</w:t>
      </w:r>
      <w:r w:rsidR="00890A46">
        <w:rPr>
          <w:rFonts w:asciiTheme="minorHAnsi" w:hAnsiTheme="minorHAnsi" w:cstheme="minorHAnsi"/>
        </w:rPr>
        <w:t xml:space="preserve"> funkcj</w:t>
      </w:r>
      <w:r w:rsidR="00DD43EC">
        <w:rPr>
          <w:rFonts w:asciiTheme="minorHAnsi" w:hAnsiTheme="minorHAnsi" w:cstheme="minorHAnsi"/>
        </w:rPr>
        <w:t>ę</w:t>
      </w:r>
      <w:r w:rsidR="00890A46">
        <w:rPr>
          <w:rFonts w:asciiTheme="minorHAnsi" w:hAnsiTheme="minorHAnsi" w:cstheme="minorHAnsi"/>
        </w:rPr>
        <w:t xml:space="preserve"> Kierownika </w:t>
      </w:r>
      <w:r w:rsidR="00890A46" w:rsidRPr="00890A46">
        <w:rPr>
          <w:rFonts w:asciiTheme="minorHAnsi" w:hAnsiTheme="minorHAnsi" w:cstheme="minorHAnsi"/>
        </w:rPr>
        <w:t>robót.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1316F1">
        <w:rPr>
          <w:rFonts w:asciiTheme="minorHAnsi" w:hAnsiTheme="minorHAnsi" w:cstheme="minorHAnsi"/>
        </w:rPr>
        <w:t>robót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390D2E" w:rsidRPr="00A4710E" w:rsidRDefault="00A4710E" w:rsidP="00A4710E">
      <w:pPr>
        <w:spacing w:after="120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Wykonawca zobowiązuje się do 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wykonania przedmiotu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71C24">
        <w:rPr>
          <w:rFonts w:asciiTheme="minorHAnsi" w:eastAsiaTheme="minorHAnsi" w:hAnsiTheme="minorHAnsi" w:cstheme="minorBidi"/>
          <w:lang w:eastAsia="en-US" w:bidi="ar-SA"/>
        </w:rPr>
        <w:t xml:space="preserve">w </w:t>
      </w:r>
      <w:r w:rsidR="001316F1">
        <w:rPr>
          <w:rFonts w:asciiTheme="minorHAnsi" w:eastAsiaTheme="minorHAnsi" w:hAnsiTheme="minorHAnsi" w:cstheme="minorBidi"/>
          <w:lang w:eastAsia="en-US" w:bidi="ar-SA"/>
        </w:rPr>
        <w:t xml:space="preserve">nieprzekraczalnym </w:t>
      </w:r>
      <w:r w:rsidRPr="00221BC0">
        <w:rPr>
          <w:rFonts w:asciiTheme="minorHAnsi" w:eastAsiaTheme="minorHAnsi" w:hAnsiTheme="minorHAnsi" w:cstheme="minorBidi"/>
          <w:lang w:eastAsia="en-US" w:bidi="ar-SA"/>
        </w:rPr>
        <w:t xml:space="preserve">terminie </w:t>
      </w:r>
      <w:r w:rsidR="00597A09" w:rsidRPr="00597A09">
        <w:rPr>
          <w:rFonts w:asciiTheme="minorHAnsi" w:eastAsiaTheme="minorHAnsi" w:hAnsiTheme="minorHAnsi" w:cstheme="minorBidi"/>
          <w:lang w:eastAsia="en-US" w:bidi="ar-SA"/>
        </w:rPr>
        <w:t>3 miesięcy licząc od daty podpisania umowy</w:t>
      </w:r>
      <w:r w:rsidR="00597A09">
        <w:rPr>
          <w:rFonts w:asciiTheme="minorHAnsi" w:eastAsiaTheme="minorHAnsi" w:hAnsiTheme="minorHAnsi" w:cstheme="minorBidi"/>
          <w:lang w:eastAsia="en-US" w:bidi="ar-SA"/>
        </w:rPr>
        <w:t xml:space="preserve">. </w:t>
      </w:r>
      <w:r w:rsidRPr="00A4710E">
        <w:rPr>
          <w:rFonts w:asciiTheme="minorHAnsi" w:eastAsiaTheme="minorHAnsi" w:hAnsiTheme="minorHAnsi" w:cstheme="minorBidi"/>
          <w:lang w:eastAsia="en-US" w:bidi="ar-SA"/>
        </w:rPr>
        <w:t xml:space="preserve"> </w:t>
      </w:r>
    </w:p>
    <w:p w:rsidR="00493CC4" w:rsidRPr="00C45BD9" w:rsidRDefault="00493CC4" w:rsidP="00493CC4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7F1B1E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87332A">
        <w:rPr>
          <w:rFonts w:asciiTheme="minorHAnsi" w:eastAsia="Calibri" w:hAnsiTheme="minorHAnsi" w:cstheme="minorHAnsi"/>
          <w:color w:val="000000"/>
          <w:lang w:eastAsia="en-US" w:bidi="ar-SA"/>
        </w:rPr>
        <w:t>w terminie 7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(</w:t>
      </w:r>
      <w:r w:rsidR="0087332A">
        <w:rPr>
          <w:rFonts w:asciiTheme="minorHAnsi" w:eastAsia="Calibri" w:hAnsiTheme="minorHAnsi" w:cstheme="minorHAnsi"/>
          <w:color w:val="000000"/>
          <w:lang w:eastAsia="en-US" w:bidi="ar-SA"/>
        </w:rPr>
        <w:t>siedmiu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58147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58147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jego części; </w:t>
      </w:r>
    </w:p>
    <w:p w:rsidR="003E34FA" w:rsidRDefault="0058147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7F1B1E" w:rsidRDefault="00152787" w:rsidP="00DD43EC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A20F16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A20F1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dokumentacją, warunkami wykonania i odbiorów oraz aktualnie obowiązującymi </w:t>
      </w:r>
      <w:r w:rsidR="0050465E">
        <w:rPr>
          <w:rFonts w:asciiTheme="minorHAnsi" w:eastAsia="Calibri" w:hAnsiTheme="minorHAnsi" w:cstheme="minorHAnsi"/>
          <w:color w:val="000000"/>
          <w:lang w:eastAsia="en-US" w:bidi="ar-SA"/>
        </w:rPr>
        <w:t>normami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>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terenu budowy w terminie do </w:t>
      </w:r>
      <w:r w:rsidR="0050465E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bieżącego, terminowego i rzetelnego prowadzenia dokumentacji budowy;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adzoru zestawienia materiałowego potwierdzającego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zawierający spis wszystkich wyrobów budowlanych oraz urządzeń planowanych do wbudowania w ramach zamówienia wraz z przedstawieniem atestów, deklaracji, aprobat technicznych oraz innych dokumentów dotyczących jakości zaplanowanych do wbudowania materiałów; </w:t>
      </w:r>
    </w:p>
    <w:p w:rsidR="00BD1087" w:rsidRPr="00E8077D" w:rsidRDefault="00DD43EC" w:rsidP="00BD1087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>niezwłocznego zawiadamiania Zamawiającego na piśmie o wadach dokumentacji, na podstawie któr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BD1087" w:rsidP="00994B1B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organizacji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 ochrony,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na swój koszt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zaplecza budowy,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oraz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transportu zatrudnionego personelu oraz maszyn i urządzeń do i z placu budowy; </w:t>
      </w:r>
    </w:p>
    <w:p w:rsidR="00E8077D" w:rsidRPr="00E8077D" w:rsidRDefault="00DD43EC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8077D" w:rsidRPr="00E8077D" w:rsidRDefault="00B07B63" w:rsidP="00CF3F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 na piśmie o konieczności wykonania robót zamiennych lub dodatkowych w terminie nie dłuższym niż 3 dni od daty stwierdzenia konieczności ich wykonania;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pokrycia kosztów dostawy mediów niezbędnych do wykonywania robót lub związanych ze zorganizowanym zapleczem budowy, ustalonych na podstawie wskazań odpowiednich liczników albo kalkulacji Zamawiającego, gdyby montaż takich liczników nie był możliwy;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087694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BD1087" w:rsidP="00BD1087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   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16A86"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16A86"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16A86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podczas czynności odbioru robót kompletu atestów i świadectw dopuszczenia dla wszystkich wbudowanych materiałów i urządzeń zgodnie z przepisami prawa budowlanego;</w:t>
      </w:r>
      <w:bookmarkStart w:id="0" w:name="_GoBack"/>
      <w:bookmarkEnd w:id="0"/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16A86">
        <w:rPr>
          <w:rFonts w:asciiTheme="minorHAnsi" w:eastAsia="Calibri" w:hAnsiTheme="minorHAnsi" w:cstheme="minorHAnsi"/>
          <w:color w:val="000000"/>
          <w:lang w:eastAsia="en-US" w:bidi="ar-SA"/>
        </w:rPr>
        <w:t>22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i 1 egzemplarza w formie elek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lub sprawdzeń;</w:t>
      </w:r>
    </w:p>
    <w:p w:rsidR="00E8077D" w:rsidRPr="00E8077D" w:rsidRDefault="00565B16" w:rsidP="007C74DD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</w:t>
      </w:r>
      <w:r w:rsidR="00516A86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kwidowanie zaplecza w terminie 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upływu terminu zakończenia robót;</w:t>
      </w:r>
    </w:p>
    <w:p w:rsidR="00284D83" w:rsidRDefault="007C74DD" w:rsidP="007C74D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16A86">
        <w:rPr>
          <w:rFonts w:asciiTheme="minorHAnsi" w:eastAsia="Calibri" w:hAnsiTheme="minorHAnsi" w:cstheme="minorHAnsi"/>
          <w:color w:val="000000"/>
          <w:lang w:eastAsia="en-US" w:bidi="ar-SA"/>
        </w:rPr>
        <w:t>24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A1FB3" w:rsidRDefault="00CF3F0E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</w:t>
      </w:r>
      <w:r w:rsidR="001749EF">
        <w:rPr>
          <w:rFonts w:asciiTheme="minorHAnsi" w:eastAsia="Calibri" w:hAnsiTheme="minorHAnsi" w:cstheme="minorHAnsi"/>
          <w:bCs/>
        </w:rPr>
        <w:t xml:space="preserve"> </w:t>
      </w:r>
      <w:r w:rsidRPr="00D15FF5">
        <w:rPr>
          <w:rFonts w:asciiTheme="minorHAnsi" w:eastAsia="Calibri" w:hAnsiTheme="minorHAnsi" w:cstheme="minorHAnsi"/>
          <w:bCs/>
        </w:rPr>
        <w:t xml:space="preserve">uprawniony jest powierzyć </w:t>
      </w:r>
      <w:r w:rsidR="001749EF">
        <w:rPr>
          <w:rFonts w:asciiTheme="minorHAnsi" w:eastAsia="Calibri" w:hAnsiTheme="minorHAnsi" w:cstheme="minorHAnsi"/>
          <w:bCs/>
        </w:rPr>
        <w:t>część prac</w:t>
      </w:r>
      <w:r w:rsidRPr="00D15FF5">
        <w:rPr>
          <w:rFonts w:asciiTheme="minorHAnsi" w:eastAsia="Calibri" w:hAnsiTheme="minorHAnsi" w:cstheme="minorHAnsi"/>
          <w:bCs/>
        </w:rPr>
        <w:t xml:space="preserve"> podwykonawcom z zakresie wskazanym w oświadczeniu złożonym w postępowaniu.</w:t>
      </w:r>
    </w:p>
    <w:p w:rsidR="005E4894" w:rsidRPr="00D15FF5" w:rsidRDefault="00BD757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lastRenderedPageBreak/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9F5E66">
        <w:rPr>
          <w:rFonts w:asciiTheme="minorHAnsi" w:eastAsia="Calibri" w:hAnsiTheme="minorHAnsi" w:cstheme="minorHAnsi"/>
          <w:bCs/>
        </w:rPr>
        <w:t>.-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:rsidR="00D15FF5" w:rsidRPr="00D15FF5" w:rsidRDefault="00BD7570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D15FF5" w:rsidRPr="00D15FF5">
        <w:rPr>
          <w:rFonts w:asciiTheme="minorHAnsi" w:eastAsia="Calibri" w:hAnsiTheme="minorHAnsi" w:cstheme="minorHAnsi"/>
          <w:bCs/>
        </w:rPr>
        <w:t>;</w:t>
      </w:r>
    </w:p>
    <w:p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Do zawarcia przez podwykonawcę umowy z dalszym podwykonawcą jest wymagana zgoda Zamawiającego 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:rsidR="009A245C" w:rsidRPr="001A1FB3" w:rsidRDefault="005E4894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9A245C" w:rsidRPr="001A1FB3" w:rsidRDefault="009A245C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3041FA" w:rsidRP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 Wykonawcy za wykonanie przedmiotu umowy, jest wynagrodzeniem </w:t>
      </w:r>
      <w:r w:rsidR="001749EF">
        <w:rPr>
          <w:rFonts w:asciiTheme="minorHAnsi" w:eastAsia="Calibri" w:hAnsiTheme="minorHAnsi" w:cstheme="minorHAnsi"/>
          <w:color w:val="000000"/>
          <w:lang w:eastAsia="en-US" w:bidi="ar-SA"/>
        </w:rPr>
        <w:t>kosztorysowym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stanowi kwotę brutto: …………………… zł (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słownie: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………………………………) w tym należny po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datek VAT w kwocie ………………….. zł. </w:t>
      </w:r>
    </w:p>
    <w:p w:rsidR="003041FA" w:rsidRP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Wynagrodzenie, wymienione w ust. 1, zostało określone na podstawie oferty Wykonawcy złożonej w przedmiotowym postępowaniu. </w:t>
      </w:r>
    </w:p>
    <w:p w:rsid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oświadcza, że należne mu wynagrodzenie uwzględnia wszystkie koszty związane z realizacją umowy. </w:t>
      </w:r>
    </w:p>
    <w:p w:rsidR="00E24C27" w:rsidRPr="009A245C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Podstawą wystawienia faktury będzie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protokół odbioru </w:t>
      </w:r>
      <w:r w:rsidR="00712A82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końcowego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podpisany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przez obie Strony przy udziale Inspektora nadzoru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21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F958E3" w:rsidRPr="00F958E3"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2D3B8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any na fakturach wystawionych w związku z realizacją umowy jest numerem podanym do Urzędu Skarbowego i jest właściwym dla dokonania rozliczeń na 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od towarów i usług (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tj.: 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Dz. U. z 202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r. , poz.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361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).</w:t>
      </w:r>
    </w:p>
    <w:p w:rsidR="00F958E3" w:rsidRPr="009A245C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11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apłaty, o których mowa w ust.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3C1879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041FA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16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3C1879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041FA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7F1B1E" w:rsidRDefault="003041FA" w:rsidP="005A1346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1749EF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B60B1B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1749EF" w:rsidRPr="001749EF">
        <w:rPr>
          <w:rFonts w:asciiTheme="minorHAnsi" w:hAnsiTheme="minorHAnsi" w:cstheme="minorHAnsi"/>
          <w:sz w:val="20"/>
          <w:szCs w:val="20"/>
        </w:rPr>
        <w:t>to 5</w:t>
      </w:r>
      <w:r w:rsidRPr="001749EF">
        <w:rPr>
          <w:rFonts w:asciiTheme="minorHAnsi" w:hAnsiTheme="minorHAnsi" w:cstheme="minorHAnsi"/>
          <w:sz w:val="20"/>
          <w:szCs w:val="20"/>
        </w:rPr>
        <w:t xml:space="preserve">00.000.- zł na każde zdarzenie. </w:t>
      </w:r>
    </w:p>
    <w:p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:rsidR="00BE0B9A" w:rsidRPr="00F43C45" w:rsidRDefault="00F71F35" w:rsidP="00F43C4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</w:t>
      </w:r>
      <w:r w:rsidR="008A02CC">
        <w:rPr>
          <w:rFonts w:asciiTheme="minorHAnsi" w:hAnsiTheme="minorHAnsi" w:cstheme="minorHAnsi"/>
          <w:sz w:val="20"/>
          <w:szCs w:val="20"/>
        </w:rPr>
        <w:t>ercie, tj. w kwocie ………………………….</w:t>
      </w:r>
      <w:r w:rsidR="003041FA">
        <w:rPr>
          <w:rFonts w:asciiTheme="minorHAnsi" w:hAnsiTheme="minorHAnsi" w:cstheme="minorHAnsi"/>
          <w:sz w:val="20"/>
          <w:szCs w:val="20"/>
        </w:rPr>
        <w:t xml:space="preserve"> zł,  w formie </w:t>
      </w:r>
      <w:r w:rsidRPr="00A442C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lastRenderedPageBreak/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>m</w:t>
      </w:r>
      <w:r w:rsidR="00B60B1B">
        <w:rPr>
          <w:rFonts w:asciiTheme="minorHAnsi" w:hAnsiTheme="minorHAnsi" w:cstheme="minorHAnsi"/>
          <w:sz w:val="20"/>
          <w:szCs w:val="20"/>
        </w:rPr>
        <w:t>i za wady lub okresu gwarancji.</w:t>
      </w:r>
      <w:r w:rsidR="00E7119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1192" w:rsidRPr="00E71192" w:rsidRDefault="00E71192" w:rsidP="00E71192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E71192">
        <w:rPr>
          <w:rFonts w:asciiTheme="minorHAnsi" w:hAnsiTheme="minorHAnsi" w:cstheme="minorHAnsi"/>
          <w:sz w:val="20"/>
          <w:szCs w:val="20"/>
        </w:rPr>
        <w:t>kres rękojmi obejm</w:t>
      </w:r>
      <w:r>
        <w:rPr>
          <w:rFonts w:asciiTheme="minorHAnsi" w:hAnsiTheme="minorHAnsi" w:cstheme="minorHAnsi"/>
          <w:sz w:val="20"/>
          <w:szCs w:val="20"/>
        </w:rPr>
        <w:t>uje</w:t>
      </w:r>
      <w:r w:rsidRPr="00E71192">
        <w:rPr>
          <w:rFonts w:asciiTheme="minorHAnsi" w:hAnsiTheme="minorHAnsi" w:cstheme="minorHAnsi"/>
          <w:sz w:val="20"/>
          <w:szCs w:val="20"/>
        </w:rPr>
        <w:t xml:space="preserve"> cały okres zaoferowanej gwarancji. </w:t>
      </w:r>
    </w:p>
    <w:p w:rsidR="00F71F35" w:rsidRPr="00F71F35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F71F35" w:rsidRPr="00F71F35" w:rsidRDefault="00F71F35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C413E2" w:rsidRDefault="00C413E2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</w:t>
      </w:r>
      <w:r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B60B1B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6865F8" w:rsidRDefault="00B60B1B" w:rsidP="005A2C7C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CA38DC" w:rsidRPr="00CA38DC" w:rsidRDefault="00CA38DC" w:rsidP="004C7045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 datę wykonania przedmiotu umowy 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>przyjmuje się dat</w:t>
      </w:r>
      <w:r w:rsidR="00B60B1B">
        <w:rPr>
          <w:rFonts w:ascii="Calibri" w:eastAsia="Calibri" w:hAnsi="Calibri" w:cs="Calibri"/>
          <w:color w:val="000000"/>
          <w:lang w:eastAsia="en-US" w:bidi="ar-SA"/>
        </w:rPr>
        <w:t>ę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 xml:space="preserve"> sporządzenia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protokołu odbioru końcowego.</w:t>
      </w:r>
    </w:p>
    <w:p w:rsidR="006865F8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na 3 (trzy) dni przed planowanym ich zakończeniem,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pisemnie 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przez Kierownika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a kontynuacja prac będzie możliwa po dokonaniu ich odbioru potwierdzonego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przez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F140F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:rsidR="008E5A79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4. O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licząc od daty </w:t>
      </w:r>
      <w:r w:rsidR="00B60B1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przyjęcia pisemnego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zgłoszenia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435E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potwierdzone protokołami odbioru spisanymi przez przedstawicieli Stron.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53F3" w:rsidRDefault="004C7045" w:rsidP="0089272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B236D" w:rsidRDefault="004C7045" w:rsidP="00D14DB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B236D" w:rsidRP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Warunkiem odbioru końcowego przedmiotu 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jest przekazanie Zamawiającemu dokumentacji powykonawczej</w:t>
      </w:r>
      <w:r w:rsidR="008525A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D4471C" w:rsidRPr="0089272B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0460FD" w:rsidRDefault="00B60B1B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Odbioru pogwarancyjnego dokonuje przedstawiciel Zamawiającego, w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 wraz 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Celem odbioru 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</w:p>
    <w:p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 usunięcia wad wynosi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 wadzie, a w przypadku wad stwarzających zagrożenie dla życia, zdrowia lub mienia -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1 dzień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pogwarancyjnego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  <w:r w:rsidR="00E711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</w:t>
      </w:r>
      <w:r w:rsidR="00737322">
        <w:rPr>
          <w:rFonts w:asciiTheme="minorHAnsi" w:eastAsia="Calibri" w:hAnsiTheme="minorHAnsi" w:cstheme="minorHAnsi"/>
          <w:color w:val="000000"/>
          <w:lang w:eastAsia="en-US" w:bidi="ar-SA"/>
        </w:rPr>
        <w:t>rzedmiotu umowy: w wysokości 0,4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usunięciu wad stwierdzonych w okresie gwarancji </w:t>
      </w:r>
      <w:r w:rsidR="00737322">
        <w:rPr>
          <w:rFonts w:asciiTheme="minorHAnsi" w:eastAsia="Calibri" w:hAnsiTheme="minorHAnsi" w:cstheme="minorHAnsi"/>
          <w:color w:val="000000"/>
          <w:lang w:eastAsia="en-US" w:bidi="ar-SA"/>
        </w:rPr>
        <w:t>lub/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i rękojmi  w wysokości 0,</w:t>
      </w:r>
      <w:r w:rsidR="00737322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3D7490" w:rsidRPr="003D7490" w:rsidRDefault="003D7490" w:rsidP="003D7490">
      <w:pPr>
        <w:suppressAutoHyphens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3D7490">
        <w:rPr>
          <w:rFonts w:ascii="Calibri" w:hAnsi="Calibri" w:cs="Calibri"/>
        </w:rPr>
        <w:t>z tytułu:</w:t>
      </w:r>
    </w:p>
    <w:p w:rsidR="003D7490" w:rsidRPr="003D7490" w:rsidRDefault="003D7490" w:rsidP="003D7490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3D7490">
        <w:rPr>
          <w:rFonts w:ascii="Calibri" w:hAnsi="Calibri" w:cs="Calibri"/>
        </w:rPr>
        <w:t>nieprzedłożenia do zaakceptowania projektu umowy z podwykonawcą, której przedmiotem są roboty budowlane, lub projektu jej zmiany;</w:t>
      </w:r>
    </w:p>
    <w:p w:rsidR="003D7490" w:rsidRPr="003D7490" w:rsidRDefault="003D7490" w:rsidP="003D7490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3D7490">
        <w:rPr>
          <w:rFonts w:ascii="Calibri" w:hAnsi="Calibri" w:cs="Calibri"/>
        </w:rPr>
        <w:t>nieprzedłożenia poświadczonej za zgodność z oryginałem kopii umowy o podwykonawstwo lub jej zmiany;</w:t>
      </w:r>
    </w:p>
    <w:p w:rsidR="003D7490" w:rsidRPr="003D7490" w:rsidRDefault="003D7490" w:rsidP="003D7490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3D7490">
        <w:rPr>
          <w:rFonts w:ascii="Calibri" w:hAnsi="Calibri" w:cs="Calibri"/>
        </w:rPr>
        <w:t>braku zapłaty lub nieterminowej zapłaty wynagrodzenia należnego podwykonawcom lub dalszym podwykonawcom;</w:t>
      </w:r>
    </w:p>
    <w:p w:rsidR="003D7490" w:rsidRPr="003D7490" w:rsidRDefault="003D7490" w:rsidP="003D7490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3D7490">
        <w:rPr>
          <w:rFonts w:ascii="Calibri" w:hAnsi="Calibri" w:cs="Calibri"/>
        </w:rPr>
        <w:t>braku zmiany umowy o podwykonawstwo w zakresie terminu zapłaty;</w:t>
      </w:r>
    </w:p>
    <w:p w:rsidR="003D7490" w:rsidRPr="003D7490" w:rsidRDefault="003D7490" w:rsidP="003D7490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3D7490">
        <w:rPr>
          <w:rFonts w:ascii="Calibri" w:hAnsi="Calibri" w:cs="Calibri"/>
        </w:rPr>
        <w:t>braku zapłaty lub nieterminowej zapłaty wynagrodzenia należnego podwykonawcom z tytułu zmiany wysokości wynagrodzenia dokonanej na zasadach określonych w § 1</w:t>
      </w:r>
      <w:r w:rsidRPr="003D7490">
        <w:rPr>
          <w:rFonts w:ascii="Calibri" w:hAnsi="Calibri" w:cs="Calibri"/>
        </w:rPr>
        <w:t>3</w:t>
      </w:r>
      <w:r w:rsidRPr="003D7490">
        <w:rPr>
          <w:rFonts w:ascii="Calibri" w:hAnsi="Calibri" w:cs="Calibri"/>
        </w:rPr>
        <w:t xml:space="preserve"> ust. </w:t>
      </w:r>
      <w:r w:rsidRPr="003D7490">
        <w:rPr>
          <w:rFonts w:ascii="Calibri" w:hAnsi="Calibri" w:cs="Calibri"/>
        </w:rPr>
        <w:t>3</w:t>
      </w:r>
      <w:r w:rsidRPr="003D7490">
        <w:rPr>
          <w:rFonts w:ascii="Calibri" w:hAnsi="Calibri" w:cs="Calibri"/>
        </w:rPr>
        <w:t xml:space="preserve"> pkt </w:t>
      </w:r>
      <w:r w:rsidRPr="003D7490">
        <w:rPr>
          <w:rFonts w:ascii="Calibri" w:hAnsi="Calibri" w:cs="Calibri"/>
        </w:rPr>
        <w:t>2</w:t>
      </w:r>
      <w:r w:rsidRPr="003D7490">
        <w:rPr>
          <w:rFonts w:ascii="Calibri" w:hAnsi="Calibri" w:cs="Calibri"/>
        </w:rPr>
        <w:t xml:space="preserve"> umowy; </w:t>
      </w:r>
    </w:p>
    <w:p w:rsidR="003D7490" w:rsidRPr="003D7490" w:rsidRDefault="003D7490" w:rsidP="003D7490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3D7490">
        <w:rPr>
          <w:rFonts w:ascii="Calibri" w:eastAsia="Calibri" w:hAnsi="Calibri" w:cs="Calibri"/>
          <w:color w:val="000000"/>
          <w:lang w:eastAsia="en-US" w:bidi="ar-SA"/>
        </w:rPr>
        <w:t xml:space="preserve">w razie niedopełnienia przez Wykonawcę obowiązku utrzymywania przez okres wykonywania umowy ubezpieczenia odpowiedzialności cywilnej w zakresie prowadzonej działalności związanej z przedmiotem zamówienia; </w:t>
      </w:r>
    </w:p>
    <w:p w:rsidR="003D7490" w:rsidRPr="003D7490" w:rsidRDefault="003D7490" w:rsidP="003D7490">
      <w:pPr>
        <w:spacing w:line="276" w:lineRule="auto"/>
        <w:ind w:left="567" w:hanging="283"/>
        <w:jc w:val="both"/>
        <w:rPr>
          <w:rFonts w:ascii="Calibri" w:hAnsi="Calibri" w:cs="Calibri"/>
        </w:rPr>
      </w:pPr>
      <w:r w:rsidRPr="003D7490">
        <w:rPr>
          <w:rFonts w:ascii="Calibri" w:hAnsi="Calibri" w:cs="Calibri"/>
          <w:iCs/>
        </w:rPr>
        <w:t>w wysokości 5 000.- zł,</w:t>
      </w:r>
      <w:r w:rsidRPr="003D7490">
        <w:rPr>
          <w:rFonts w:ascii="Calibri" w:hAnsi="Calibri" w:cs="Calibri"/>
        </w:rPr>
        <w:t xml:space="preserve"> za każdy przypadek opisanego </w:t>
      </w:r>
      <w:r>
        <w:rPr>
          <w:rFonts w:ascii="Calibri" w:hAnsi="Calibri" w:cs="Calibri"/>
        </w:rPr>
        <w:t>powyżej</w:t>
      </w:r>
      <w:r w:rsidRPr="003D7490">
        <w:rPr>
          <w:rFonts w:ascii="Calibri" w:hAnsi="Calibri" w:cs="Calibri"/>
        </w:rPr>
        <w:t xml:space="preserve"> naruszenia</w:t>
      </w:r>
      <w:r>
        <w:rPr>
          <w:rFonts w:ascii="Calibri" w:hAnsi="Calibri" w:cs="Calibri"/>
        </w:rPr>
        <w:t>,</w:t>
      </w:r>
      <w:r w:rsidRPr="003D7490">
        <w:rPr>
          <w:rFonts w:ascii="Calibri" w:hAnsi="Calibri" w:cs="Calibri"/>
        </w:rPr>
        <w:t xml:space="preserve"> </w:t>
      </w:r>
    </w:p>
    <w:p w:rsidR="003D7490" w:rsidRDefault="003D7490" w:rsidP="003D7490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:rsidR="00737322" w:rsidRPr="00737322" w:rsidRDefault="003D7490" w:rsidP="003D7490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="00737322" w:rsidRPr="00737322">
        <w:rPr>
          <w:rFonts w:ascii="Calibri" w:eastAsia="Calibri" w:hAnsi="Calibri" w:cs="Calibri"/>
          <w:lang w:eastAsia="en-US" w:bidi="ar-SA"/>
        </w:rPr>
        <w:t>z tytułu niewprowadzenia lub wprowadzenia czasowej organizacji ruchu niezgodnie z zatwierdzonym projektem czasowej</w:t>
      </w:r>
      <w:r>
        <w:rPr>
          <w:rFonts w:ascii="Calibri" w:eastAsia="Calibri" w:hAnsi="Calibri" w:cs="Calibri"/>
          <w:lang w:eastAsia="en-US" w:bidi="ar-SA"/>
        </w:rPr>
        <w:t xml:space="preserve"> organizacji ruchu w wysokości 2</w:t>
      </w:r>
      <w:r w:rsidR="00737322" w:rsidRPr="00737322">
        <w:rPr>
          <w:rFonts w:ascii="Calibri" w:eastAsia="Calibri" w:hAnsi="Calibri" w:cs="Calibri"/>
          <w:lang w:eastAsia="en-US" w:bidi="ar-SA"/>
        </w:rPr>
        <w:t xml:space="preserve">00.- zł za każdy dzień nieprawidłowości. </w:t>
      </w:r>
    </w:p>
    <w:p w:rsidR="00D355A9" w:rsidRPr="00D355A9" w:rsidRDefault="003D7490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355A9" w:rsidRPr="00D355A9" w:rsidRDefault="003D7490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oświadcza, że wyraża zgodę na potrącenie naliczonych kar umownych z wynagrodzenia za wykonanie przedmiotu umowy.</w:t>
      </w:r>
    </w:p>
    <w:p w:rsidR="00D355A9" w:rsidRPr="00D355A9" w:rsidRDefault="003D7490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D355A9" w:rsidRPr="00D355A9" w:rsidRDefault="000C2DA3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3D749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 17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wystąpienia opóźnień wynikających z konieczności przeprowadzenia uzgodnień prawnych lub technicznych oraz pozyskania dokumentów </w:t>
      </w:r>
      <w:proofErr w:type="spellStart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formalno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E86EB8" w:rsidRDefault="00FC6FB4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h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wystąpienia realnego, obiektywnego wpływu </w:t>
      </w:r>
      <w:r w:rsidR="00E86EB8">
        <w:rPr>
          <w:rFonts w:asciiTheme="minorHAnsi" w:hAnsiTheme="minorHAnsi" w:cstheme="minorHAnsi"/>
        </w:rPr>
        <w:t xml:space="preserve">działań zbrojnych na </w:t>
      </w:r>
      <w:r w:rsidR="00E86EB8" w:rsidRPr="00E86EB8">
        <w:rPr>
          <w:rFonts w:asciiTheme="minorHAnsi" w:hAnsiTheme="minorHAnsi" w:cstheme="minorHAnsi"/>
        </w:rPr>
        <w:t> Ukrainie</w:t>
      </w:r>
      <w:r w:rsidR="00E86EB8">
        <w:rPr>
          <w:rFonts w:asciiTheme="minorHAnsi" w:hAnsiTheme="minorHAnsi" w:cstheme="minorHAnsi"/>
        </w:rPr>
        <w:t xml:space="preserve"> 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>na realiza</w:t>
      </w:r>
      <w:r w:rsidR="001749EF">
        <w:rPr>
          <w:rFonts w:asciiTheme="minorHAnsi" w:eastAsia="Calibri" w:hAnsiTheme="minorHAnsi" w:cstheme="minorHAnsi"/>
          <w:color w:val="000000"/>
          <w:lang w:eastAsia="en-US" w:bidi="ar-SA"/>
        </w:rPr>
        <w:t>cję umowy.</w:t>
      </w:r>
      <w:r w:rsidR="00C86A3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749EF" w:rsidRPr="00E86EB8" w:rsidRDefault="001749E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 przypadku wydłużenie terminu realizacji przedmiotu umowy Wykonawca, w terminie uzgodnionym z Zamawiającym, zobowiązuje się do przedłożenia Zamawiającemu stosownego aneksu do gwarancji należytego wykonania umowy uwzględniającego tę zmianę. </w:t>
      </w:r>
    </w:p>
    <w:p w:rsidR="00C86A34" w:rsidRPr="008A02CC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>wysokości wynagrodzenia n</w:t>
      </w:r>
      <w:r w:rsid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ależnego wykonawcy w przypadku </w:t>
      </w: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ykonywania przez Wykonawcę robót zamiennych i/lub nieobjętych przedmiotem zamówienia a niezbędnych do jego realizacji, </w:t>
      </w:r>
    </w:p>
    <w:p w:rsidR="00B15118" w:rsidRPr="008A02CC" w:rsidRDefault="00C86A34" w:rsidP="00C86A34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Wynagrodzenie zostanie ustalone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według następujących zasad:</w:t>
      </w:r>
    </w:p>
    <w:p w:rsidR="0019187B" w:rsidRPr="0019187B" w:rsidRDefault="0019187B" w:rsidP="0019187B">
      <w:pPr>
        <w:numPr>
          <w:ilvl w:val="0"/>
          <w:numId w:val="20"/>
        </w:numPr>
        <w:spacing w:after="40"/>
        <w:ind w:left="851" w:hanging="425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ceny materiałów i sprzętu nie będą wyższe od średnich cen publikowanych w wydawnictwach branżowych (np. SEKOCENBUD,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Orgbud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Intercenbud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itp.) dla województwa, w którym roboty są wykonywane, aktualnych w miesiącu poprzedzającym miesiąc, w którym kalkulacja jest sporządzana w np. SEKOCENBUD,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Orgbud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Intercenbud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itp., aktualnych na czas ich wbudowania i wykorzystania, </w:t>
      </w:r>
    </w:p>
    <w:p w:rsidR="0019187B" w:rsidRPr="0019187B" w:rsidRDefault="0019187B" w:rsidP="0019187B">
      <w:pPr>
        <w:numPr>
          <w:ilvl w:val="0"/>
          <w:numId w:val="20"/>
        </w:numPr>
        <w:spacing w:after="40"/>
        <w:ind w:left="851" w:hanging="425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nakłady robocizny i nakłady rzeczowe - z katalogów (KNR lub KNNR), a dla robót specjalistycznych według kalkulacji własnej, potwierdzonej przez Inspektora Nadzoru;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rozumieniu art. 455 ustawy </w:t>
      </w:r>
      <w:proofErr w:type="spellStart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FC6FB4" w:rsidRPr="00FC6FB4" w:rsidRDefault="00B60E33" w:rsidP="00FC6FB4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22F77">
        <w:rPr>
          <w:rFonts w:asciiTheme="minorHAnsi" w:eastAsia="Calibri" w:hAnsiTheme="minorHAnsi" w:cstheme="minorHAnsi"/>
          <w:color w:val="000000"/>
          <w:lang w:eastAsia="en-US" w:bidi="ar-SA"/>
        </w:rPr>
        <w:t>zmiana</w:t>
      </w:r>
      <w:r w:rsidR="00FC6FB4" w:rsidRP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stawki podatku od towarów i usług;</w:t>
      </w:r>
    </w:p>
    <w:p w:rsidR="00B15118" w:rsidRPr="00B15118" w:rsidRDefault="00FC6FB4" w:rsidP="00B22F77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zmiany kierownika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innego spełniającego wym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agania określone w S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WZ - w uzasadnionym przypadku.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0C2DA3">
        <w:rPr>
          <w:rFonts w:asciiTheme="minorHAnsi" w:hAnsiTheme="minorHAnsi" w:cstheme="minorHAnsi"/>
          <w:lang w:eastAsia="pl-PL" w:bidi="ar-SA"/>
        </w:rPr>
        <w:t>strony zobowiąz</w:t>
      </w:r>
      <w:r w:rsidR="00B22F77">
        <w:rPr>
          <w:rFonts w:asciiTheme="minorHAnsi" w:hAnsiTheme="minorHAnsi" w:cstheme="minorHAnsi"/>
          <w:lang w:eastAsia="pl-PL" w:bidi="ar-SA"/>
        </w:rPr>
        <w:t>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 </w:t>
      </w:r>
    </w:p>
    <w:p w:rsidR="004D73D2" w:rsidRPr="00007280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lastRenderedPageBreak/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p w:rsidR="005B420B" w:rsidRPr="009C4FEB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sectPr w:rsidR="005B420B" w:rsidRPr="009C4FEB" w:rsidSect="005C310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83" w:rsidRDefault="00DB7083" w:rsidP="00282C5F">
      <w:r>
        <w:separator/>
      </w:r>
    </w:p>
  </w:endnote>
  <w:endnote w:type="continuationSeparator" w:id="0">
    <w:p w:rsidR="00DB7083" w:rsidRDefault="00DB7083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:rsidR="00970593" w:rsidRDefault="00970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86">
          <w:rPr>
            <w:noProof/>
          </w:rPr>
          <w:t>7</w:t>
        </w:r>
        <w: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83" w:rsidRDefault="00DB7083" w:rsidP="00282C5F">
      <w:r>
        <w:separator/>
      </w:r>
    </w:p>
  </w:footnote>
  <w:footnote w:type="continuationSeparator" w:id="0">
    <w:p w:rsidR="00DB7083" w:rsidRDefault="00DB7083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77" w:rsidRDefault="00B22F77" w:rsidP="00B22F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2166C"/>
    <w:multiLevelType w:val="hybridMultilevel"/>
    <w:tmpl w:val="CF0CAE9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3ED27EC"/>
    <w:multiLevelType w:val="hybridMultilevel"/>
    <w:tmpl w:val="C0F0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386AD9"/>
    <w:multiLevelType w:val="hybridMultilevel"/>
    <w:tmpl w:val="8B3272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20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7"/>
  </w:num>
  <w:num w:numId="5">
    <w:abstractNumId w:val="14"/>
  </w:num>
  <w:num w:numId="6">
    <w:abstractNumId w:val="13"/>
  </w:num>
  <w:num w:numId="7">
    <w:abstractNumId w:val="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22"/>
  </w:num>
  <w:num w:numId="12">
    <w:abstractNumId w:val="2"/>
  </w:num>
  <w:num w:numId="13">
    <w:abstractNumId w:val="1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9"/>
  </w:num>
  <w:num w:numId="17">
    <w:abstractNumId w:val="1"/>
  </w:num>
  <w:num w:numId="18">
    <w:abstractNumId w:val="8"/>
  </w:num>
  <w:num w:numId="19">
    <w:abstractNumId w:val="4"/>
  </w:num>
  <w:num w:numId="20">
    <w:abstractNumId w:val="15"/>
  </w:num>
  <w:num w:numId="21">
    <w:abstractNumId w:val="12"/>
  </w:num>
  <w:num w:numId="22">
    <w:abstractNumId w:val="11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14C8E"/>
    <w:rsid w:val="000206A6"/>
    <w:rsid w:val="000261F2"/>
    <w:rsid w:val="000436A2"/>
    <w:rsid w:val="000460FD"/>
    <w:rsid w:val="0004660C"/>
    <w:rsid w:val="00087694"/>
    <w:rsid w:val="000A094C"/>
    <w:rsid w:val="000C2DA3"/>
    <w:rsid w:val="000D54E3"/>
    <w:rsid w:val="000D5D7B"/>
    <w:rsid w:val="000E5B45"/>
    <w:rsid w:val="000F1188"/>
    <w:rsid w:val="00102BFA"/>
    <w:rsid w:val="00102FE0"/>
    <w:rsid w:val="00105210"/>
    <w:rsid w:val="0010583D"/>
    <w:rsid w:val="001316F1"/>
    <w:rsid w:val="001334A1"/>
    <w:rsid w:val="00137CFD"/>
    <w:rsid w:val="00152787"/>
    <w:rsid w:val="001749EF"/>
    <w:rsid w:val="0019187B"/>
    <w:rsid w:val="001935E5"/>
    <w:rsid w:val="001A1FB3"/>
    <w:rsid w:val="001B51B8"/>
    <w:rsid w:val="001C031B"/>
    <w:rsid w:val="00221BC0"/>
    <w:rsid w:val="0022207F"/>
    <w:rsid w:val="00234A0B"/>
    <w:rsid w:val="002406B7"/>
    <w:rsid w:val="0027177D"/>
    <w:rsid w:val="00273341"/>
    <w:rsid w:val="0027609F"/>
    <w:rsid w:val="00282C5F"/>
    <w:rsid w:val="00284D83"/>
    <w:rsid w:val="0029555C"/>
    <w:rsid w:val="002C3908"/>
    <w:rsid w:val="002D3B83"/>
    <w:rsid w:val="002E4EE8"/>
    <w:rsid w:val="003041FA"/>
    <w:rsid w:val="00333DC3"/>
    <w:rsid w:val="00365C2F"/>
    <w:rsid w:val="003761D6"/>
    <w:rsid w:val="00390D2E"/>
    <w:rsid w:val="003C1879"/>
    <w:rsid w:val="003C1F2C"/>
    <w:rsid w:val="003D45F2"/>
    <w:rsid w:val="003D7490"/>
    <w:rsid w:val="003E34FA"/>
    <w:rsid w:val="004121E7"/>
    <w:rsid w:val="004159EC"/>
    <w:rsid w:val="00493CC4"/>
    <w:rsid w:val="004A7A15"/>
    <w:rsid w:val="004C7045"/>
    <w:rsid w:val="004D73D2"/>
    <w:rsid w:val="0050465E"/>
    <w:rsid w:val="00516A86"/>
    <w:rsid w:val="00524DE2"/>
    <w:rsid w:val="00565B16"/>
    <w:rsid w:val="00581474"/>
    <w:rsid w:val="00582D2B"/>
    <w:rsid w:val="00583E78"/>
    <w:rsid w:val="005942AC"/>
    <w:rsid w:val="00597A09"/>
    <w:rsid w:val="005A1346"/>
    <w:rsid w:val="005A2C7C"/>
    <w:rsid w:val="005A641C"/>
    <w:rsid w:val="005B38D3"/>
    <w:rsid w:val="005B420B"/>
    <w:rsid w:val="005C3109"/>
    <w:rsid w:val="005E4894"/>
    <w:rsid w:val="005F637E"/>
    <w:rsid w:val="006136E0"/>
    <w:rsid w:val="00627E5D"/>
    <w:rsid w:val="006314BF"/>
    <w:rsid w:val="00634B1C"/>
    <w:rsid w:val="00650994"/>
    <w:rsid w:val="00654FAD"/>
    <w:rsid w:val="00656C1F"/>
    <w:rsid w:val="00664A01"/>
    <w:rsid w:val="00670BC8"/>
    <w:rsid w:val="006770DE"/>
    <w:rsid w:val="006865F8"/>
    <w:rsid w:val="006869A0"/>
    <w:rsid w:val="006A2F59"/>
    <w:rsid w:val="006B7CCA"/>
    <w:rsid w:val="006C172F"/>
    <w:rsid w:val="006C1DFF"/>
    <w:rsid w:val="006D7A30"/>
    <w:rsid w:val="00712A82"/>
    <w:rsid w:val="00713B20"/>
    <w:rsid w:val="00722BBC"/>
    <w:rsid w:val="007272AF"/>
    <w:rsid w:val="00730D3C"/>
    <w:rsid w:val="00737322"/>
    <w:rsid w:val="00782FA1"/>
    <w:rsid w:val="007A741A"/>
    <w:rsid w:val="007B672D"/>
    <w:rsid w:val="007C74DD"/>
    <w:rsid w:val="007C7C19"/>
    <w:rsid w:val="007D0536"/>
    <w:rsid w:val="007D1A3B"/>
    <w:rsid w:val="007F1B1E"/>
    <w:rsid w:val="0081264D"/>
    <w:rsid w:val="00817B91"/>
    <w:rsid w:val="00823462"/>
    <w:rsid w:val="0082367D"/>
    <w:rsid w:val="008314AB"/>
    <w:rsid w:val="00832398"/>
    <w:rsid w:val="008439E6"/>
    <w:rsid w:val="00850758"/>
    <w:rsid w:val="008525AC"/>
    <w:rsid w:val="00864096"/>
    <w:rsid w:val="00867AB5"/>
    <w:rsid w:val="0087332A"/>
    <w:rsid w:val="00876B4C"/>
    <w:rsid w:val="00890A46"/>
    <w:rsid w:val="0089272B"/>
    <w:rsid w:val="008A02CC"/>
    <w:rsid w:val="008B520E"/>
    <w:rsid w:val="008E5A79"/>
    <w:rsid w:val="008F181D"/>
    <w:rsid w:val="008F1F95"/>
    <w:rsid w:val="009137B1"/>
    <w:rsid w:val="009578DD"/>
    <w:rsid w:val="00970593"/>
    <w:rsid w:val="00971C24"/>
    <w:rsid w:val="00994B1B"/>
    <w:rsid w:val="009A245C"/>
    <w:rsid w:val="009C4FEB"/>
    <w:rsid w:val="009F5E66"/>
    <w:rsid w:val="00A06193"/>
    <w:rsid w:val="00A20F16"/>
    <w:rsid w:val="00A21BED"/>
    <w:rsid w:val="00A4710E"/>
    <w:rsid w:val="00A51358"/>
    <w:rsid w:val="00A5473E"/>
    <w:rsid w:val="00A918FF"/>
    <w:rsid w:val="00AC579A"/>
    <w:rsid w:val="00AC7720"/>
    <w:rsid w:val="00AC7B9A"/>
    <w:rsid w:val="00B07B63"/>
    <w:rsid w:val="00B12858"/>
    <w:rsid w:val="00B15118"/>
    <w:rsid w:val="00B22F77"/>
    <w:rsid w:val="00B2346B"/>
    <w:rsid w:val="00B60B1B"/>
    <w:rsid w:val="00B60E33"/>
    <w:rsid w:val="00B86AAC"/>
    <w:rsid w:val="00BA1414"/>
    <w:rsid w:val="00BA522E"/>
    <w:rsid w:val="00BD1087"/>
    <w:rsid w:val="00BD54C0"/>
    <w:rsid w:val="00BD7570"/>
    <w:rsid w:val="00BE0B9A"/>
    <w:rsid w:val="00C00C9D"/>
    <w:rsid w:val="00C0571A"/>
    <w:rsid w:val="00C11D04"/>
    <w:rsid w:val="00C23210"/>
    <w:rsid w:val="00C406CF"/>
    <w:rsid w:val="00C413E2"/>
    <w:rsid w:val="00C435E2"/>
    <w:rsid w:val="00C75459"/>
    <w:rsid w:val="00C8292B"/>
    <w:rsid w:val="00C86A34"/>
    <w:rsid w:val="00C8791E"/>
    <w:rsid w:val="00CA38DC"/>
    <w:rsid w:val="00CB410C"/>
    <w:rsid w:val="00CE1343"/>
    <w:rsid w:val="00CF3F0E"/>
    <w:rsid w:val="00D03C8D"/>
    <w:rsid w:val="00D072D8"/>
    <w:rsid w:val="00D14DBB"/>
    <w:rsid w:val="00D15FF5"/>
    <w:rsid w:val="00D17CCE"/>
    <w:rsid w:val="00D355A9"/>
    <w:rsid w:val="00D4471C"/>
    <w:rsid w:val="00D51894"/>
    <w:rsid w:val="00D62433"/>
    <w:rsid w:val="00DA5D86"/>
    <w:rsid w:val="00DB236D"/>
    <w:rsid w:val="00DB7083"/>
    <w:rsid w:val="00DD43EC"/>
    <w:rsid w:val="00DF164D"/>
    <w:rsid w:val="00DF4050"/>
    <w:rsid w:val="00E243B6"/>
    <w:rsid w:val="00E24C27"/>
    <w:rsid w:val="00E71192"/>
    <w:rsid w:val="00E8077D"/>
    <w:rsid w:val="00E86EB8"/>
    <w:rsid w:val="00E924CA"/>
    <w:rsid w:val="00E937CC"/>
    <w:rsid w:val="00EC26D5"/>
    <w:rsid w:val="00F128E1"/>
    <w:rsid w:val="00F41E3D"/>
    <w:rsid w:val="00F43C45"/>
    <w:rsid w:val="00F55926"/>
    <w:rsid w:val="00F57018"/>
    <w:rsid w:val="00F6576F"/>
    <w:rsid w:val="00F71F35"/>
    <w:rsid w:val="00F753F3"/>
    <w:rsid w:val="00F7585B"/>
    <w:rsid w:val="00F903EF"/>
    <w:rsid w:val="00F958E3"/>
    <w:rsid w:val="00FB5523"/>
    <w:rsid w:val="00FB7554"/>
    <w:rsid w:val="00FB7BAD"/>
    <w:rsid w:val="00FC1BE8"/>
    <w:rsid w:val="00FC1C9C"/>
    <w:rsid w:val="00FC6FB4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5494</Words>
  <Characters>32964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53</cp:revision>
  <cp:lastPrinted>2024-07-05T08:34:00Z</cp:lastPrinted>
  <dcterms:created xsi:type="dcterms:W3CDTF">2022-02-20T12:53:00Z</dcterms:created>
  <dcterms:modified xsi:type="dcterms:W3CDTF">2024-07-05T09:10:00Z</dcterms:modified>
</cp:coreProperties>
</file>