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C764C" w14:textId="04E96F76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580197">
        <w:rPr>
          <w:rFonts w:asciiTheme="minorHAnsi" w:eastAsiaTheme="minorHAnsi" w:hAnsiTheme="minorHAnsi" w:cstheme="minorBidi"/>
          <w:b/>
          <w:sz w:val="20"/>
        </w:rPr>
        <w:t>11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CF3547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 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5B46ED">
        <w:rPr>
          <w:rFonts w:asciiTheme="minorHAnsi" w:hAnsiTheme="minorHAnsi"/>
          <w:b/>
          <w:sz w:val="20"/>
        </w:rPr>
        <w:t>7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06B30F04" w14:textId="7852C083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580197">
        <w:rPr>
          <w:rFonts w:asciiTheme="minorHAnsi" w:eastAsiaTheme="minorHAnsi" w:hAnsiTheme="minorHAnsi" w:cstheme="minorBidi"/>
          <w:b/>
          <w:sz w:val="20"/>
        </w:rPr>
        <w:t>11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CF3547">
        <w:rPr>
          <w:rFonts w:asciiTheme="minorHAnsi" w:eastAsiaTheme="minorHAnsi" w:hAnsiTheme="minorHAnsi" w:cstheme="minorBidi"/>
          <w:b/>
          <w:sz w:val="20"/>
        </w:rPr>
        <w:t>6</w:t>
      </w:r>
    </w:p>
    <w:p w14:paraId="1E53B1EB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DD575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56B9B3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70E88CD5" w14:textId="7759BE3E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  <w:r w:rsidR="00CF3547">
        <w:rPr>
          <w:rFonts w:asciiTheme="minorHAnsi" w:hAnsiTheme="minorHAnsi"/>
        </w:rPr>
        <w:t xml:space="preserve">, </w:t>
      </w:r>
      <w:r w:rsidR="00CF3547" w:rsidRPr="00CF3547">
        <w:rPr>
          <w:rFonts w:ascii="Calibri" w:hAnsi="Calibri"/>
        </w:rPr>
        <w:t>adres do e-doręczeń: AE:PL-25862-18536-JVABE-19,</w:t>
      </w:r>
      <w:r w:rsidR="00CF3547">
        <w:rPr>
          <w:rFonts w:ascii="Calibri" w:hAnsi="Calibri"/>
        </w:rPr>
        <w:t xml:space="preserve"> </w:t>
      </w: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Pr="00C45BD9">
        <w:rPr>
          <w:rFonts w:asciiTheme="minorHAnsi" w:hAnsiTheme="minorHAnsi"/>
        </w:rPr>
        <w:t xml:space="preserve"> 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46FC99C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6F96246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6DFEC513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 xml:space="preserve">NIP:…………………………………… reprezentowaną przez : ………………………………………….. </w:t>
      </w:r>
    </w:p>
    <w:p w14:paraId="61DB654F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8CA67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7FE31F1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1FCF63F9" w14:textId="3F4BB34A" w:rsidR="00E13BB0" w:rsidRPr="00E13BB0" w:rsidRDefault="009315CF" w:rsidP="00E13BB0">
      <w:pPr>
        <w:tabs>
          <w:tab w:val="left" w:pos="4536"/>
        </w:tabs>
        <w:jc w:val="both"/>
        <w:rPr>
          <w:rFonts w:ascii="Calibri" w:eastAsia="Calibri" w:hAnsi="Calibri"/>
          <w:b/>
          <w:lang w:eastAsia="en-US" w:bidi="ar-SA"/>
        </w:rPr>
      </w:pPr>
      <w:r w:rsidRPr="009315CF">
        <w:rPr>
          <w:rFonts w:ascii="Calibri" w:eastAsia="Calibri" w:hAnsi="Calibri"/>
          <w:b/>
          <w:lang w:eastAsia="en-US" w:bidi="ar-SA"/>
        </w:rPr>
        <w:t>Rozbudowa drogi gminnej nr 220827W ul. Szkolnej w Cielechowiźnie i Hucie Mińskiej</w:t>
      </w:r>
      <w:r>
        <w:rPr>
          <w:rFonts w:ascii="Calibri" w:eastAsia="Calibri" w:hAnsi="Calibri"/>
          <w:b/>
          <w:lang w:eastAsia="en-US" w:bidi="ar-SA"/>
        </w:rPr>
        <w:t xml:space="preserve"> </w:t>
      </w:r>
      <w:r w:rsidRPr="009315CF">
        <w:rPr>
          <w:rFonts w:ascii="Calibri" w:eastAsia="Calibri" w:hAnsi="Calibri"/>
          <w:b/>
          <w:lang w:eastAsia="en-US" w:bidi="ar-SA"/>
        </w:rPr>
        <w:t>wraz z budową drogi wewnętrznej przy szkole podstawowej w Hucie Mińskiej</w:t>
      </w:r>
      <w:r w:rsidR="002C64AC">
        <w:rPr>
          <w:rFonts w:ascii="Calibri" w:eastAsia="Calibri" w:hAnsi="Calibri"/>
          <w:b/>
          <w:lang w:eastAsia="en-US" w:bidi="ar-SA"/>
        </w:rPr>
        <w:t xml:space="preserve"> II</w:t>
      </w:r>
      <w:r w:rsidR="00E13BB0">
        <w:rPr>
          <w:rFonts w:ascii="Calibri" w:eastAsia="Calibri" w:hAnsi="Calibri"/>
          <w:b/>
          <w:lang w:eastAsia="en-US" w:bidi="ar-SA"/>
        </w:rPr>
        <w:t>,</w:t>
      </w:r>
    </w:p>
    <w:p w14:paraId="001D4455" w14:textId="58BA85C5" w:rsidR="00FB7BAD" w:rsidRDefault="00FB7BAD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</w:t>
      </w:r>
      <w:proofErr w:type="spellStart"/>
      <w:r w:rsidR="00765424">
        <w:rPr>
          <w:rFonts w:asciiTheme="minorHAnsi" w:hAnsiTheme="minorHAnsi"/>
        </w:rPr>
        <w:t>t</w:t>
      </w:r>
      <w:r w:rsidR="005B2247">
        <w:rPr>
          <w:rFonts w:asciiTheme="minorHAnsi" w:hAnsiTheme="minorHAnsi"/>
        </w:rPr>
        <w:t>.</w:t>
      </w:r>
      <w:r w:rsidR="00765424">
        <w:rPr>
          <w:rFonts w:asciiTheme="minorHAnsi" w:hAnsiTheme="minorHAnsi"/>
        </w:rPr>
        <w:t>j</w:t>
      </w:r>
      <w:proofErr w:type="spellEnd"/>
      <w:r w:rsidR="00765424">
        <w:rPr>
          <w:rFonts w:asciiTheme="minorHAnsi" w:hAnsiTheme="minorHAnsi"/>
        </w:rPr>
        <w:t>.</w:t>
      </w:r>
      <w:r w:rsidRPr="00C45BD9">
        <w:rPr>
          <w:rFonts w:asciiTheme="minorHAnsi" w:hAnsiTheme="minorHAnsi"/>
        </w:rPr>
        <w:t xml:space="preserve"> Dz.U.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CF3547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14:paraId="7DD3215B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27B38DE8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E57CA16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108997C3" w14:textId="1DFAE34E" w:rsidR="00DA0BB8" w:rsidRPr="00DA0BB8" w:rsidRDefault="007B672D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 w:rsidRPr="009B5FB3">
        <w:rPr>
          <w:rFonts w:asciiTheme="minorHAnsi" w:hAnsiTheme="minorHAnsi"/>
        </w:rPr>
        <w:t>1</w:t>
      </w:r>
      <w:r w:rsidRPr="00DF73CE">
        <w:rPr>
          <w:rFonts w:asciiTheme="minorHAnsi" w:hAnsiTheme="minorHAnsi"/>
        </w:rPr>
        <w:t xml:space="preserve">. </w:t>
      </w:r>
      <w:r w:rsidR="00DA0BB8" w:rsidRPr="00DA0BB8">
        <w:rPr>
          <w:rFonts w:asciiTheme="minorHAnsi" w:hAnsiTheme="minorHAnsi"/>
          <w:lang w:val="x-none"/>
        </w:rPr>
        <w:t xml:space="preserve">Przedmiotem zamówienia jest inwestycja obejmująca 1/ rozbudowę drogi gminnej nr 220827W, ul. Szkolnej, w związku z budową zatoki parkingowej przy szkole podstawowej w miejscowości Huta Mińska, gmina Mińsk Mazowiecki wraz z 2/ budową drogi wewnętrznej stanowiącej połączenie tej drogi z parkingiem położonym na terenie szkoły. </w:t>
      </w:r>
    </w:p>
    <w:p w14:paraId="6E792217" w14:textId="791516B1" w:rsidR="00DA0BB8" w:rsidRPr="00DA0BB8" w:rsidRDefault="003F7F22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2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 xml:space="preserve">Przedmiot zamówienia w zakresie rozbudowy drogi nr 220827W  (1/) polega na budowie zatoki parkingowej z przeznaczeniem do korzystania przez samochody osobowe oraz autobusy dowożące dzieci do szkoły jak również na przebudowie istniejącego chodnika w celu dostosowania do nowego układu, w tym jego poszerzenie do szerokości 1,8 m poza zatoką. </w:t>
      </w:r>
      <w:r w:rsidR="007B09D9" w:rsidRPr="007B09D9">
        <w:rPr>
          <w:rFonts w:asciiTheme="minorHAnsi" w:hAnsiTheme="minorHAnsi"/>
        </w:rPr>
        <w:t>Realizacja obejmuje</w:t>
      </w:r>
      <w:r w:rsidR="007B09D9" w:rsidRPr="007B09D9">
        <w:rPr>
          <w:rFonts w:asciiTheme="minorHAnsi" w:hAnsiTheme="minorHAnsi"/>
          <w:lang w:val="x-none"/>
        </w:rPr>
        <w:t xml:space="preserve"> również prz</w:t>
      </w:r>
      <w:r w:rsidR="007B09D9" w:rsidRPr="007B09D9">
        <w:rPr>
          <w:rFonts w:asciiTheme="minorHAnsi" w:hAnsiTheme="minorHAnsi"/>
        </w:rPr>
        <w:t>e</w:t>
      </w:r>
      <w:r w:rsidR="00DA0BB8" w:rsidRPr="007B09D9">
        <w:rPr>
          <w:rFonts w:asciiTheme="minorHAnsi" w:hAnsiTheme="minorHAnsi"/>
          <w:lang w:val="x-none"/>
        </w:rPr>
        <w:t>budowę istniejącego zjazdu na drogę wewnętrzną prowadzącą do parkingu</w:t>
      </w:r>
      <w:r w:rsidR="00DA0BB8" w:rsidRPr="00DA0BB8">
        <w:rPr>
          <w:rFonts w:asciiTheme="minorHAnsi" w:hAnsiTheme="minorHAnsi"/>
          <w:lang w:val="x-none"/>
        </w:rPr>
        <w:t xml:space="preserve"> za szkołą oraz zjazdu na działkę prywatną (nr 132/17) w obrębie poszerzenia chodnika. </w:t>
      </w:r>
    </w:p>
    <w:p w14:paraId="381DCF1B" w14:textId="650E3348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3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>W</w:t>
      </w:r>
      <w:r w:rsidR="003F7F22">
        <w:rPr>
          <w:rFonts w:asciiTheme="minorHAnsi" w:hAnsiTheme="minorHAnsi"/>
        </w:rPr>
        <w:t>obec występującej kolizji istniejącego kabla światłowodowego z projektowana zatoką do przedmiotu zamówienia należy również</w:t>
      </w:r>
      <w:r w:rsidR="00DA0BB8" w:rsidRPr="00DA0BB8">
        <w:rPr>
          <w:rFonts w:asciiTheme="minorHAnsi" w:hAnsiTheme="minorHAnsi"/>
          <w:lang w:val="x-none"/>
        </w:rPr>
        <w:t xml:space="preserve"> demontaż</w:t>
      </w:r>
      <w:r w:rsidR="003F7F22">
        <w:rPr>
          <w:rFonts w:asciiTheme="minorHAnsi" w:hAnsiTheme="minorHAnsi"/>
          <w:lang w:val="x-none"/>
        </w:rPr>
        <w:t xml:space="preserve"> dwóch słupów kablowych i budow</w:t>
      </w:r>
      <w:r w:rsidR="003F7F22">
        <w:rPr>
          <w:rFonts w:asciiTheme="minorHAnsi" w:hAnsiTheme="minorHAnsi"/>
        </w:rPr>
        <w:t>a</w:t>
      </w:r>
      <w:r w:rsidR="00DA0BB8" w:rsidRPr="00DA0BB8">
        <w:rPr>
          <w:rFonts w:asciiTheme="minorHAnsi" w:hAnsiTheme="minorHAnsi"/>
          <w:lang w:val="x-none"/>
        </w:rPr>
        <w:t xml:space="preserve"> w ich zastępstwie czterech nowych słupów telekomunikacyjnych. </w:t>
      </w:r>
    </w:p>
    <w:p w14:paraId="744DAC4D" w14:textId="58C4E7E8" w:rsidR="00DA0BB8" w:rsidRPr="00DA0BB8" w:rsidRDefault="005A7B07" w:rsidP="003F7F22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4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</w:r>
      <w:r w:rsidR="003F7F22">
        <w:rPr>
          <w:rFonts w:asciiTheme="minorHAnsi" w:hAnsiTheme="minorHAnsi"/>
          <w:lang w:val="x-none"/>
        </w:rPr>
        <w:t xml:space="preserve"> </w:t>
      </w:r>
      <w:r w:rsidR="00DA0BB8" w:rsidRPr="00DA0BB8">
        <w:rPr>
          <w:rFonts w:asciiTheme="minorHAnsi" w:hAnsiTheme="minorHAnsi"/>
          <w:lang w:val="x-none"/>
        </w:rPr>
        <w:t xml:space="preserve">Realizacja inwestycji wymaga wycinki jednego drzewa oraz wykonanie trawników na obszarze za projektowanymi ciągami pieszymi. </w:t>
      </w:r>
    </w:p>
    <w:p w14:paraId="62D8032D" w14:textId="7957A083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5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 xml:space="preserve">Przedmiot zamówienia w zakresie budowy drogi wewnętrznej (2/) obejmuje budowę drogi łączącej drogę gminną nr 220827W – ul. Szkolną z parkingiem położonym na terenie szkoły podstawowej. </w:t>
      </w:r>
    </w:p>
    <w:p w14:paraId="13FEC345" w14:textId="26148C45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6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>Odcinek budowanej drogi stanowi aktualnie drogę gruntową</w:t>
      </w:r>
      <w:r w:rsidRPr="005A7B07">
        <w:rPr>
          <w:rFonts w:asciiTheme="minorHAnsi" w:hAnsiTheme="minorHAnsi"/>
          <w:lang w:val="x-none"/>
        </w:rPr>
        <w:t xml:space="preserve"> </w:t>
      </w:r>
      <w:r>
        <w:rPr>
          <w:rFonts w:asciiTheme="minorHAnsi" w:hAnsiTheme="minorHAnsi"/>
        </w:rPr>
        <w:t xml:space="preserve">o </w:t>
      </w:r>
      <w:r>
        <w:rPr>
          <w:rFonts w:asciiTheme="minorHAnsi" w:hAnsiTheme="minorHAnsi"/>
          <w:lang w:val="x-none"/>
        </w:rPr>
        <w:t>długoś</w:t>
      </w:r>
      <w:r>
        <w:rPr>
          <w:rFonts w:asciiTheme="minorHAnsi" w:hAnsiTheme="minorHAnsi"/>
        </w:rPr>
        <w:t>ci</w:t>
      </w:r>
      <w:r w:rsidRPr="00DA0BB8">
        <w:rPr>
          <w:rFonts w:asciiTheme="minorHAnsi" w:hAnsiTheme="minorHAnsi"/>
          <w:lang w:val="x-none"/>
        </w:rPr>
        <w:t xml:space="preserve"> ok.  110 m </w:t>
      </w:r>
      <w:r>
        <w:rPr>
          <w:rFonts w:asciiTheme="minorHAnsi" w:hAnsiTheme="minorHAnsi"/>
        </w:rPr>
        <w:t>(109,56 m)</w:t>
      </w:r>
      <w:r w:rsidR="00DA0BB8" w:rsidRPr="00DA0BB8">
        <w:rPr>
          <w:rFonts w:asciiTheme="minorHAnsi" w:hAnsiTheme="minorHAnsi"/>
          <w:lang w:val="x-none"/>
        </w:rPr>
        <w:t>, częściowo utwardzoną kruszywem naturalnym.</w:t>
      </w:r>
    </w:p>
    <w:p w14:paraId="2F95F374" w14:textId="65827CC2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7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>Projekt przewiduje jezdnię bitumiczną o szerokości 5 m z obustronnymi poboczami gruntowymi o</w:t>
      </w:r>
      <w:r>
        <w:rPr>
          <w:rFonts w:asciiTheme="minorHAnsi" w:hAnsiTheme="minorHAnsi"/>
          <w:lang w:val="x-none"/>
        </w:rPr>
        <w:t xml:space="preserve"> szerokości pomiędzy 20 a 50 cm</w:t>
      </w:r>
      <w:r w:rsidR="00DA0BB8" w:rsidRPr="00DA0BB8">
        <w:rPr>
          <w:rFonts w:asciiTheme="minorHAnsi" w:hAnsiTheme="minorHAnsi"/>
          <w:lang w:val="x-none"/>
        </w:rPr>
        <w:t>.</w:t>
      </w:r>
    </w:p>
    <w:p w14:paraId="10055F0B" w14:textId="427FE8E3" w:rsidR="009C4FEB" w:rsidRDefault="005A7B07" w:rsidP="007B09D9">
      <w:pPr>
        <w:tabs>
          <w:tab w:val="left" w:pos="4536"/>
        </w:tabs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  <w:bCs/>
        </w:rPr>
        <w:t>8</w:t>
      </w:r>
      <w:r w:rsidR="00FC2408" w:rsidRPr="005A7B07">
        <w:rPr>
          <w:rFonts w:asciiTheme="minorHAnsi" w:hAnsiTheme="minorHAnsi" w:cstheme="minorHAnsi"/>
          <w:bCs/>
        </w:rPr>
        <w:t>.</w:t>
      </w:r>
      <w:r w:rsidR="00FC2408">
        <w:rPr>
          <w:rFonts w:asciiTheme="minorHAnsi" w:hAnsiTheme="minorHAnsi" w:cstheme="minorHAnsi"/>
        </w:rPr>
        <w:t xml:space="preserve"> </w:t>
      </w:r>
      <w:r w:rsidR="009C4FEB">
        <w:rPr>
          <w:rFonts w:asciiTheme="minorHAnsi" w:hAnsiTheme="minorHAnsi" w:cstheme="minorHAnsi"/>
        </w:rPr>
        <w:t xml:space="preserve">Szczegółowy zakres </w:t>
      </w:r>
      <w:r w:rsidR="005B7023">
        <w:rPr>
          <w:rFonts w:asciiTheme="minorHAnsi" w:hAnsiTheme="minorHAnsi" w:cstheme="minorHAnsi"/>
        </w:rPr>
        <w:t>realizacji robót budowlanych</w:t>
      </w:r>
      <w:r w:rsidR="004A7A15" w:rsidRPr="004A7A15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określa dokumentacja projektowa, stanowiąca integralną część umowy</w:t>
      </w:r>
      <w:r w:rsidR="009C4FEB">
        <w:rPr>
          <w:rFonts w:asciiTheme="minorHAnsi" w:hAnsiTheme="minorHAnsi" w:cstheme="minorHAnsi"/>
        </w:rPr>
        <w:t xml:space="preserve">. </w:t>
      </w:r>
      <w:r w:rsidR="00597B1B">
        <w:rPr>
          <w:rFonts w:asciiTheme="minorHAnsi" w:hAnsiTheme="minorHAnsi" w:cstheme="minorHAnsi"/>
        </w:rPr>
        <w:t xml:space="preserve"> </w:t>
      </w:r>
    </w:p>
    <w:p w14:paraId="391BDEB8" w14:textId="2C4415F5" w:rsidR="009C4FEB" w:rsidRPr="009C4FEB" w:rsidRDefault="005A7B07" w:rsidP="005B7023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lastRenderedPageBreak/>
        <w:t>9</w:t>
      </w:r>
      <w:r w:rsidR="009C4FEB" w:rsidRPr="005A7B07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14:paraId="7D3C1BBF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</w:p>
    <w:p w14:paraId="0601659A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14:paraId="7EA3781E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 budowlany,</w:t>
      </w:r>
    </w:p>
    <w:p w14:paraId="6044196C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projekty wykonawcze,</w:t>
      </w:r>
    </w:p>
    <w:p w14:paraId="2F902E42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Specyfikacje Techniczne Wykonania i Odbioru Robót Budowlanych,</w:t>
      </w:r>
    </w:p>
    <w:p w14:paraId="494B74A4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przedmiary robót.</w:t>
      </w:r>
    </w:p>
    <w:p w14:paraId="6EC6892C" w14:textId="6BAC4367" w:rsidR="009C4FEB" w:rsidRPr="009C4FEB" w:rsidRDefault="005A7B07" w:rsidP="00551DDC">
      <w:pPr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10</w:t>
      </w:r>
      <w:r w:rsidR="009C4FEB" w:rsidRPr="005A7B07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518955C5" w14:textId="77777777" w:rsidR="009C4FEB" w:rsidRPr="008314AB" w:rsidRDefault="009C4FEB" w:rsidP="007B09D9">
      <w:pPr>
        <w:numPr>
          <w:ilvl w:val="0"/>
          <w:numId w:val="4"/>
        </w:numPr>
        <w:ind w:left="426" w:firstLine="0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załącznikami,</w:t>
      </w:r>
      <w:r w:rsidR="008314AB">
        <w:rPr>
          <w:rFonts w:asciiTheme="minorHAnsi" w:hAnsiTheme="minorHAnsi" w:cstheme="minorHAnsi"/>
        </w:rPr>
        <w:t xml:space="preserve"> </w:t>
      </w:r>
    </w:p>
    <w:p w14:paraId="52E55233" w14:textId="2EB1ED78" w:rsidR="001C2272" w:rsidRPr="001C2272" w:rsidRDefault="009C4FEB" w:rsidP="007B09D9">
      <w:pPr>
        <w:numPr>
          <w:ilvl w:val="0"/>
          <w:numId w:val="4"/>
        </w:numPr>
        <w:ind w:left="426" w:firstLine="0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</w:t>
      </w:r>
      <w:r w:rsidR="00597B1B">
        <w:rPr>
          <w:rFonts w:asciiTheme="minorHAnsi" w:hAnsiTheme="minorHAnsi" w:cstheme="minorHAnsi"/>
        </w:rPr>
        <w:t>.</w:t>
      </w:r>
      <w:r w:rsidR="001C2272">
        <w:rPr>
          <w:rFonts w:asciiTheme="minorHAnsi" w:hAnsiTheme="minorHAnsi" w:cstheme="minorHAnsi"/>
        </w:rPr>
        <w:t xml:space="preserve"> </w:t>
      </w:r>
    </w:p>
    <w:p w14:paraId="16103463" w14:textId="19C25158" w:rsidR="00A06193" w:rsidRPr="00A06193" w:rsidRDefault="005A7B07" w:rsidP="00551DD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5A7B07">
        <w:rPr>
          <w:rFonts w:asciiTheme="minorHAnsi" w:hAnsiTheme="minorHAnsi" w:cstheme="minorHAnsi"/>
        </w:rPr>
        <w:t>11</w:t>
      </w:r>
      <w:r w:rsidR="009C4FEB" w:rsidRPr="005A7B07">
        <w:rPr>
          <w:rFonts w:asciiTheme="minorHAnsi" w:hAnsiTheme="minorHAnsi" w:cstheme="minorHAnsi"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06B68978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410A9AB4" w14:textId="485B6E72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a wynikających z warunków technicznych, decyzji, pozwoleń, uzgodnień, opinii i innych dokumentów formalnoprawnych stanowiących załącznik</w:t>
      </w:r>
      <w:r w:rsidR="002071CE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do projektów budowlanych oraz przekazywanych przez Zamawiającego na etapie realizacji; </w:t>
      </w:r>
    </w:p>
    <w:p w14:paraId="4EDDD2A4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14:paraId="2EE6C2F5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65D201A0" w14:textId="6B98268A" w:rsidR="005B38D3" w:rsidRDefault="004F6E4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wszelkich koniecznych pozwoleń i uzgodnień 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 robót</w:t>
      </w:r>
      <w:r w:rsidR="00165650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4495420C" w14:textId="212B0C8C" w:rsidR="00AD41F7" w:rsidRPr="00513087" w:rsidRDefault="005A7B07" w:rsidP="00551DDC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Theme="minorHAnsi" w:hAnsiTheme="minorHAnsi" w:cstheme="minorHAnsi"/>
          <w:color w:val="000000"/>
          <w:lang w:eastAsia="en-US" w:bidi="ar-SA"/>
        </w:rPr>
        <w:t>12</w:t>
      </w:r>
      <w:r w:rsidR="00513087" w:rsidRPr="005A7B07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Wszystkie przyjęte w projekcie i wbudowane materiały i urządzenia powinny posiadać stosowne certyfikaty 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>i dopuszczenia do stosowania w budownictwie wymagane polskim prawem.</w:t>
      </w:r>
    </w:p>
    <w:p w14:paraId="661DA8E0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AE496A8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E74797B" w14:textId="448D6A68" w:rsidR="00282C5F" w:rsidRPr="00F75746" w:rsidRDefault="00282C5F" w:rsidP="00551DD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Wykonawca zobowiązuje się wykonać roboty budowlane </w:t>
      </w:r>
      <w:r w:rsidR="005E2422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wchodzące w zakres</w:t>
      </w:r>
      <w:r w:rsidR="005B7023"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 przedmio</w:t>
      </w:r>
      <w:r w:rsidR="005B7023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tu </w:t>
      </w:r>
      <w:r w:rsidR="00653C05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niniejszej umowy </w:t>
      </w:r>
      <w:r w:rsidR="002071CE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zgodnie z  dokumentacją projektową, </w:t>
      </w: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 </w:t>
      </w:r>
    </w:p>
    <w:p w14:paraId="65654457" w14:textId="4DC70D5D" w:rsidR="00282C5F" w:rsidRPr="003761D6" w:rsidRDefault="00F75746" w:rsidP="00551DDC">
      <w:pPr>
        <w:ind w:left="142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2071CE" w:rsidRPr="005A7B07">
        <w:rPr>
          <w:rFonts w:asciiTheme="minorHAnsi" w:hAnsiTheme="minorHAnsi" w:cstheme="minorHAnsi"/>
        </w:rPr>
        <w:t>2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</w:t>
      </w:r>
      <w:r w:rsidR="00282C5F" w:rsidRPr="003761D6">
        <w:rPr>
          <w:rFonts w:asciiTheme="minorHAnsi" w:hAnsiTheme="minorHAnsi" w:cstheme="minorHAnsi"/>
        </w:rPr>
        <w:t>Wykonawca oświadcza, że:</w:t>
      </w:r>
    </w:p>
    <w:p w14:paraId="78FBA394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3761D6">
        <w:rPr>
          <w:rFonts w:asciiTheme="minorHAnsi" w:hAnsiTheme="minorHAnsi" w:cstheme="minorHAnsi"/>
        </w:rPr>
        <w:t>zapoznał się z należytą staranno</w:t>
      </w:r>
      <w:r>
        <w:rPr>
          <w:rFonts w:asciiTheme="minorHAnsi" w:hAnsiTheme="minorHAnsi" w:cstheme="minorHAnsi"/>
        </w:rPr>
        <w:t>ścią z dokumentacją projektową i nie wnosi do niej</w:t>
      </w:r>
      <w:r w:rsidRPr="003761D6">
        <w:rPr>
          <w:rFonts w:asciiTheme="minorHAnsi" w:hAnsiTheme="minorHAnsi" w:cstheme="minorHAnsi"/>
        </w:rPr>
        <w:t xml:space="preserve"> jakichkolwiek zastrzeżeń,</w:t>
      </w:r>
    </w:p>
    <w:p w14:paraId="68BF6D22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12CAA1AC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3761D6">
        <w:rPr>
          <w:rFonts w:asciiTheme="minorHAnsi" w:hAnsiTheme="minorHAnsi" w:cstheme="minorHAnsi"/>
        </w:rPr>
        <w:t>rozważył warunki realizacji umowy i wynikające z nich koszty</w:t>
      </w:r>
      <w:r>
        <w:rPr>
          <w:rFonts w:asciiTheme="minorHAnsi" w:hAnsiTheme="minorHAnsi" w:cstheme="minorHAnsi"/>
        </w:rPr>
        <w:t>, ryzyka</w:t>
      </w:r>
      <w:r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>do zre</w:t>
      </w:r>
      <w:r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, </w:t>
      </w:r>
    </w:p>
    <w:p w14:paraId="02A901AE" w14:textId="77777777" w:rsidR="00282C5F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Pr="003761D6">
        <w:rPr>
          <w:rFonts w:asciiTheme="minorHAnsi" w:hAnsiTheme="minorHAnsi" w:cstheme="minorHAnsi"/>
        </w:rPr>
        <w:t xml:space="preserve"> niniejszej umowy.</w:t>
      </w:r>
    </w:p>
    <w:p w14:paraId="28B21A8C" w14:textId="7FD37053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</w:t>
      </w:r>
      <w:r w:rsidR="002071CE" w:rsidRPr="005A7B07">
        <w:rPr>
          <w:rFonts w:asciiTheme="minorHAnsi" w:hAnsiTheme="minorHAnsi" w:cstheme="minorHAnsi"/>
        </w:rPr>
        <w:t>3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3B13863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50CD2267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68ADAD98" w14:textId="41578D0C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 xml:space="preserve"> </w:t>
      </w:r>
      <w:r w:rsidR="002071CE" w:rsidRPr="005A7B07">
        <w:rPr>
          <w:rFonts w:asciiTheme="minorHAnsi" w:hAnsiTheme="minorHAnsi" w:cstheme="minorHAnsi"/>
        </w:rPr>
        <w:t>4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zobowiązują się do niezwłocznego powiadomienia</w:t>
      </w:r>
      <w:r w:rsidR="00282C5F" w:rsidRPr="00DF164D">
        <w:rPr>
          <w:rFonts w:asciiTheme="minorHAnsi" w:hAnsiTheme="minorHAnsi" w:cstheme="minorHAnsi"/>
        </w:rPr>
        <w:t xml:space="preserve"> o </w:t>
      </w:r>
      <w:r w:rsidR="00282C5F">
        <w:rPr>
          <w:rFonts w:asciiTheme="minorHAnsi" w:hAnsiTheme="minorHAnsi" w:cstheme="minorHAnsi"/>
        </w:rPr>
        <w:t>zmianie a</w:t>
      </w:r>
      <w:r w:rsidR="00740271">
        <w:rPr>
          <w:rFonts w:asciiTheme="minorHAnsi" w:hAnsiTheme="minorHAnsi" w:cstheme="minorHAnsi"/>
        </w:rPr>
        <w:t>dresu do korespondencji</w:t>
      </w:r>
      <w:r w:rsidR="00282C5F">
        <w:rPr>
          <w:rFonts w:asciiTheme="minorHAnsi" w:hAnsiTheme="minorHAnsi" w:cstheme="minorHAnsi"/>
        </w:rPr>
        <w:t>. W pr</w:t>
      </w:r>
      <w:r w:rsidR="00282C5F" w:rsidRPr="00DF164D">
        <w:rPr>
          <w:rFonts w:asciiTheme="minorHAnsi" w:hAnsiTheme="minorHAnsi" w:cstheme="minorHAnsi"/>
        </w:rPr>
        <w:t>zypadku nie dopełnienia tego</w:t>
      </w:r>
      <w:r w:rsidR="00282C5F">
        <w:rPr>
          <w:rFonts w:asciiTheme="minorHAnsi" w:hAnsiTheme="minorHAnsi" w:cstheme="minorHAnsi"/>
        </w:rPr>
        <w:t xml:space="preserve"> </w:t>
      </w:r>
      <w:r w:rsidR="00282C5F"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69E99ACD" w14:textId="3E4F0B4E" w:rsidR="005B420B" w:rsidRPr="00583E78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2071CE" w:rsidRPr="005A7B07">
        <w:rPr>
          <w:rFonts w:asciiTheme="minorHAnsi" w:hAnsiTheme="minorHAnsi" w:cstheme="minorHAnsi"/>
        </w:rPr>
        <w:t>5</w:t>
      </w:r>
      <w:r w:rsidR="00876B4C" w:rsidRPr="005A7B07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 xml:space="preserve"> </w:t>
      </w:r>
      <w:r w:rsidR="00876B4C"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 w:rsidR="00876B4C"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 w:rsidR="00876B4C">
        <w:rPr>
          <w:rFonts w:asciiTheme="minorHAnsi" w:hAnsiTheme="minorHAnsi" w:cstheme="minorHAnsi"/>
        </w:rPr>
        <w:t>tj.: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</w:t>
      </w:r>
      <w:r w:rsidR="00876B4C" w:rsidRPr="00876B4C">
        <w:rPr>
          <w:rFonts w:asciiTheme="minorHAnsi" w:hAnsiTheme="minorHAnsi" w:cstheme="minorHAnsi"/>
        </w:rPr>
        <w:t xml:space="preserve">0 a koniec o godz. </w:t>
      </w:r>
      <w:r w:rsidR="00876B4C">
        <w:rPr>
          <w:rFonts w:asciiTheme="minorHAnsi" w:hAnsiTheme="minorHAnsi" w:cstheme="minorHAnsi"/>
        </w:rPr>
        <w:t>odpowiednio: w pon. o 17.00, od wt. do czw. o 16.00, w pt. o 15.0</w:t>
      </w:r>
      <w:r w:rsidR="00876B4C" w:rsidRPr="00876B4C">
        <w:rPr>
          <w:rFonts w:asciiTheme="minorHAnsi" w:hAnsiTheme="minorHAnsi" w:cstheme="minorHAnsi"/>
        </w:rPr>
        <w:t>0. Oświadczenia woli, zgody i po</w:t>
      </w:r>
      <w:r w:rsidR="00876B4C">
        <w:rPr>
          <w:rFonts w:asciiTheme="minorHAnsi" w:hAnsiTheme="minorHAnsi" w:cstheme="minorHAnsi"/>
        </w:rPr>
        <w:t>wiadomienia złożone po wskazanych wyżej godzinach</w:t>
      </w:r>
      <w:r w:rsidR="00876B4C" w:rsidRPr="00876B4C">
        <w:rPr>
          <w:rFonts w:asciiTheme="minorHAnsi" w:hAnsiTheme="minorHAnsi" w:cstheme="minorHAnsi"/>
        </w:rPr>
        <w:t xml:space="preserve"> </w:t>
      </w:r>
      <w:r w:rsidR="00876B4C">
        <w:rPr>
          <w:rFonts w:asciiTheme="minorHAnsi" w:hAnsiTheme="minorHAnsi" w:cstheme="minorHAnsi"/>
        </w:rPr>
        <w:t xml:space="preserve">końca pracy </w:t>
      </w:r>
      <w:r w:rsidR="00876B4C">
        <w:rPr>
          <w:rFonts w:asciiTheme="minorHAnsi" w:hAnsiTheme="minorHAnsi" w:cstheme="minorHAnsi"/>
        </w:rPr>
        <w:lastRenderedPageBreak/>
        <w:t xml:space="preserve">Zamawiającego </w:t>
      </w:r>
      <w:r w:rsidR="00876B4C" w:rsidRPr="00876B4C">
        <w:rPr>
          <w:rFonts w:asciiTheme="minorHAnsi" w:hAnsiTheme="minorHAnsi" w:cstheme="minorHAnsi"/>
        </w:rPr>
        <w:t>bę</w:t>
      </w:r>
      <w:r w:rsidR="00876B4C">
        <w:rPr>
          <w:rFonts w:asciiTheme="minorHAnsi" w:hAnsiTheme="minorHAnsi" w:cstheme="minorHAnsi"/>
        </w:rPr>
        <w:t>dą uznawane za złożone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00 następnego dnia r</w:t>
      </w:r>
      <w:r w:rsidR="00876B4C" w:rsidRPr="00876B4C">
        <w:rPr>
          <w:rFonts w:asciiTheme="minorHAnsi" w:hAnsiTheme="minorHAnsi" w:cstheme="minorHAnsi"/>
        </w:rPr>
        <w:t>oboczego. Pozostałe terminy kończą się o godz. 24.00.</w:t>
      </w:r>
    </w:p>
    <w:p w14:paraId="41E48A9B" w14:textId="13D09336" w:rsidR="005B420B" w:rsidRPr="00165650" w:rsidRDefault="002071CE" w:rsidP="00165650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6</w:t>
      </w:r>
      <w:r w:rsidR="005B420B" w:rsidRPr="005A7B07">
        <w:rPr>
          <w:rFonts w:asciiTheme="minorHAnsi" w:hAnsiTheme="minorHAnsi" w:cstheme="minorHAnsi"/>
        </w:rPr>
        <w:t>.</w:t>
      </w:r>
      <w:r w:rsidR="00583E78"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</w:t>
      </w:r>
      <w:r w:rsidR="00165650">
        <w:rPr>
          <w:rFonts w:asciiTheme="minorHAnsi" w:hAnsiTheme="minorHAnsi" w:cstheme="minorHAnsi"/>
        </w:rPr>
        <w:t xml:space="preserve">, </w:t>
      </w:r>
      <w:r w:rsidR="005B420B">
        <w:rPr>
          <w:rFonts w:asciiTheme="minorHAnsi" w:hAnsiTheme="minorHAnsi" w:cstheme="minorHAnsi"/>
        </w:rPr>
        <w:t xml:space="preserve"> </w:t>
      </w:r>
      <w:r w:rsidR="00165650">
        <w:rPr>
          <w:rFonts w:asciiTheme="minorHAnsi" w:hAnsiTheme="minorHAnsi" w:cstheme="minorHAnsi"/>
        </w:rPr>
        <w:t>jako osobę pełniącą</w:t>
      </w:r>
      <w:r w:rsidR="00165650" w:rsidRPr="005B420B">
        <w:rPr>
          <w:rFonts w:asciiTheme="minorHAnsi" w:hAnsiTheme="minorHAnsi" w:cstheme="minorHAnsi"/>
        </w:rPr>
        <w:t xml:space="preserve"> funk</w:t>
      </w:r>
      <w:r w:rsidR="00165650">
        <w:rPr>
          <w:rFonts w:asciiTheme="minorHAnsi" w:hAnsiTheme="minorHAnsi" w:cstheme="minorHAnsi"/>
        </w:rPr>
        <w:t xml:space="preserve">cję Inspektora nadzoru </w:t>
      </w:r>
      <w:r w:rsid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</w:t>
      </w:r>
    </w:p>
    <w:p w14:paraId="37C72235" w14:textId="42D37451" w:rsidR="00165650" w:rsidRDefault="002071CE" w:rsidP="00165650">
      <w:pPr>
        <w:ind w:left="142" w:hanging="142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7</w:t>
      </w:r>
      <w:r w:rsidR="005B420B" w:rsidRPr="005A7B07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</w:t>
      </w:r>
      <w:r w:rsidR="00165650">
        <w:rPr>
          <w:rFonts w:asciiTheme="minorHAnsi" w:hAnsiTheme="minorHAnsi" w:cstheme="minorHAnsi"/>
        </w:rPr>
        <w:t xml:space="preserve">, </w:t>
      </w:r>
      <w:r w:rsidR="005B420B" w:rsidRPr="00513087">
        <w:rPr>
          <w:rFonts w:asciiTheme="minorHAnsi" w:hAnsiTheme="minorHAnsi" w:cstheme="minorHAnsi"/>
        </w:rPr>
        <w:t>jako osobę pełniącą funkcję Kierownika b</w:t>
      </w:r>
      <w:r w:rsidR="0082367D" w:rsidRPr="00513087">
        <w:rPr>
          <w:rFonts w:asciiTheme="minorHAnsi" w:hAnsiTheme="minorHAnsi" w:cstheme="minorHAnsi"/>
        </w:rPr>
        <w:t>udowy</w:t>
      </w:r>
      <w:r w:rsidR="00165650">
        <w:rPr>
          <w:rFonts w:asciiTheme="minorHAnsi" w:hAnsiTheme="minorHAnsi" w:cstheme="minorHAnsi"/>
        </w:rPr>
        <w:t xml:space="preserve"> </w:t>
      </w:r>
      <w:r w:rsidR="00165650" w:rsidRP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………………………………………………………..</w:t>
      </w:r>
    </w:p>
    <w:p w14:paraId="3BEA0EE1" w14:textId="4B62A85B" w:rsidR="00A06193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8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 xml:space="preserve">z oświadczeniami i dokumentami zawartymi w </w:t>
      </w:r>
      <w:r w:rsidR="00F85D1E">
        <w:rPr>
          <w:rFonts w:asciiTheme="minorHAnsi" w:hAnsiTheme="minorHAnsi" w:cstheme="minorHAnsi"/>
        </w:rPr>
        <w:t>o</w:t>
      </w:r>
      <w:r w:rsidR="00890A46" w:rsidRPr="00890A46">
        <w:rPr>
          <w:rFonts w:asciiTheme="minorHAnsi" w:hAnsiTheme="minorHAnsi" w:cstheme="minorHAnsi"/>
        </w:rPr>
        <w:t>fercie.</w:t>
      </w:r>
      <w:r w:rsidR="00890A46">
        <w:rPr>
          <w:rFonts w:asciiTheme="minorHAnsi" w:hAnsiTheme="minorHAnsi" w:cstheme="minorHAnsi"/>
        </w:rPr>
        <w:t xml:space="preserve"> </w:t>
      </w:r>
    </w:p>
    <w:p w14:paraId="1D49911A" w14:textId="25B5364E" w:rsidR="00890A46" w:rsidRPr="00890A46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9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2A50513D" w14:textId="44E7204C" w:rsidR="00890A46" w:rsidRPr="00890A46" w:rsidRDefault="00583E78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</w:t>
      </w:r>
      <w:r w:rsidR="002071CE" w:rsidRPr="005A7B07">
        <w:rPr>
          <w:rFonts w:asciiTheme="minorHAnsi" w:hAnsiTheme="minorHAnsi" w:cstheme="minorHAnsi"/>
        </w:rPr>
        <w:t>0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66494CE0" w14:textId="3B4A5ED2" w:rsidR="00876B4C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11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251724AA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03E647D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7782C6B2" w14:textId="77777777" w:rsidR="00952720" w:rsidRPr="00952720" w:rsidRDefault="00952720" w:rsidP="00952720">
      <w:pPr>
        <w:spacing w:after="40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 xml:space="preserve">Zamawiający wymaga aby przedmiot zamówienia został zrealizowany przez Wykonawcę w następujących terminach: </w:t>
      </w:r>
    </w:p>
    <w:p w14:paraId="6F0D9060" w14:textId="25372D0C" w:rsidR="00952720" w:rsidRPr="00952720" w:rsidRDefault="00952720" w:rsidP="0095272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 xml:space="preserve">1/ wykonanie robót budowlanych w terminie do </w:t>
      </w:r>
      <w:r w:rsidR="00580197">
        <w:rPr>
          <w:rFonts w:asciiTheme="minorHAnsi" w:hAnsiTheme="minorHAnsi" w:cstheme="minorHAnsi"/>
        </w:rPr>
        <w:t>21 sierpnia</w:t>
      </w:r>
      <w:r w:rsidRPr="00952720">
        <w:rPr>
          <w:rFonts w:asciiTheme="minorHAnsi" w:hAnsiTheme="minorHAnsi" w:cstheme="minorHAnsi"/>
        </w:rPr>
        <w:t xml:space="preserve"> 2026 r., </w:t>
      </w:r>
    </w:p>
    <w:p w14:paraId="76689A7F" w14:textId="25101F23" w:rsidR="00952720" w:rsidRPr="00952720" w:rsidRDefault="00952720" w:rsidP="0095272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 xml:space="preserve">2/ uzyskanie, w terminie </w:t>
      </w:r>
      <w:r w:rsidR="00580197">
        <w:rPr>
          <w:rFonts w:asciiTheme="minorHAnsi" w:hAnsiTheme="minorHAnsi" w:cstheme="minorHAnsi"/>
        </w:rPr>
        <w:t>6 tygodni</w:t>
      </w:r>
      <w:r w:rsidRPr="00952720">
        <w:rPr>
          <w:rFonts w:asciiTheme="minorHAnsi" w:hAnsiTheme="minorHAnsi" w:cstheme="minorHAnsi"/>
        </w:rPr>
        <w:t xml:space="preserve"> od daty podpisania przez Strony umowy protokołu odbioru końcowego robót budowlanych, dokumentu umożliwiającego Zamawiającemu przystąpienie do użytkowania przedmiotu zamówienia. </w:t>
      </w:r>
    </w:p>
    <w:p w14:paraId="416DC03A" w14:textId="77777777" w:rsidR="00C1761A" w:rsidRPr="00C45BD9" w:rsidRDefault="00C1761A" w:rsidP="00C1761A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2A7451E1" w14:textId="77777777" w:rsidR="00C1761A" w:rsidRPr="004F6E4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4B75F24A" w14:textId="77777777" w:rsidR="00C1761A" w:rsidRPr="004F6E43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 do: </w:t>
      </w:r>
    </w:p>
    <w:p w14:paraId="06DCDAA7" w14:textId="64CF3698" w:rsidR="00C1761A" w:rsidRPr="004F6E43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protokolarnego przekazania Wykonawcy terenu budowy w termin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ie 7 (siedmiu) dni od daty podpisania umowy; </w:t>
      </w:r>
    </w:p>
    <w:p w14:paraId="61BCDD02" w14:textId="77777777" w:rsidR="00C1761A" w:rsidRPr="004F6E43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przekazania Wykonawcy dokumentacji projektowej i Dziennika Budowy; </w:t>
      </w:r>
    </w:p>
    <w:p w14:paraId="2577733D" w14:textId="77777777" w:rsidR="00C1761A" w:rsidRPr="004F6E43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zapewnienia nadzoru inwestorskiego i autorskiego; </w:t>
      </w:r>
    </w:p>
    <w:p w14:paraId="728CB902" w14:textId="77777777" w:rsidR="00C1761A" w:rsidRPr="004F6E43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dokonania odbioru przedmiotu umowy; </w:t>
      </w:r>
    </w:p>
    <w:p w14:paraId="1BA2775E" w14:textId="77777777" w:rsidR="00C1761A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terminowej zapłaty należnego Wykonawcy wynagrodzenia za wykonane i odebrane prace, na warunkach przewidzianych niniejszą umową. </w:t>
      </w:r>
    </w:p>
    <w:p w14:paraId="5C28B3E6" w14:textId="5E7A9739" w:rsidR="00C1761A" w:rsidRPr="004F6E43" w:rsidRDefault="00A334F1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2</w:t>
      </w:r>
      <w:r w:rsidR="00C1761A"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208A5C71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terminie uzgodnionym</w:t>
      </w:r>
      <w:r w:rsidRPr="000A56F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Zamawiającym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7092560" w14:textId="77777777" w:rsidR="00C1761A" w:rsidRPr="00E45E50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E45E50">
        <w:rPr>
          <w:rFonts w:asciiTheme="minorHAnsi" w:hAnsiTheme="minorHAnsi" w:cstheme="minorHAnsi"/>
          <w:color w:val="000000"/>
        </w:rPr>
        <w:t>przekazania Zamawiającemu w terminie do 7 (siedmiu) dni od dnia podpisania niniejszej umowy:</w:t>
      </w:r>
    </w:p>
    <w:p w14:paraId="34EBDB45" w14:textId="77777777" w:rsidR="00C1761A" w:rsidRPr="004F6E43" w:rsidRDefault="00C1761A" w:rsidP="00C1761A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oświadczenia Kierownika budowy o przyjęciu obowiązku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kierowania budową,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5747C899" w14:textId="77777777" w:rsidR="00C1761A" w:rsidRDefault="00C1761A" w:rsidP="00C1761A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, o ile jest wymagany oraz </w:t>
      </w:r>
    </w:p>
    <w:p w14:paraId="77E769F3" w14:textId="0E4594BD" w:rsidR="00C1761A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- przedstawienia Zamawiającemu/Inspektorowi nadzoru do zatwierdzenia propozycji harmonogramu rzeczowo-finansowego </w:t>
      </w:r>
      <w:r w:rsidR="00A334F1">
        <w:rPr>
          <w:rFonts w:asciiTheme="minorHAnsi" w:eastAsia="Calibri" w:hAnsiTheme="minorHAnsi" w:cstheme="minorHAnsi"/>
          <w:color w:val="000000"/>
          <w:lang w:eastAsia="en-US" w:bidi="ar-SA"/>
        </w:rPr>
        <w:t>zawierającego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wskazanie terminów odbiorów częściowych, odbioru końcowego robót budowlanych, terminu zakończenia realizacji zamówienia oraz wysokości przewidywanych płatności wynagrodzenia, w sposób zgodny z zapisami dotyczącymi płatności należnego wynagrodzenia opisanymi w niniejszej umowie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3D87D5A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wykonania</w:t>
      </w:r>
      <w:r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dokumentacją projektową, przedmiarem robót, warunkami wykonania i odbiorów oraz aktualnie obowiązującymi Polskimi Normami, zasadami sztuki budowlanej i wiedzy technicznej, prawem budowlanym wraz z aktami wykonawczymi do niego, wytycznymi do projektowania i innymi obowiązującymi przepisami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234D92BB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202C9C7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7003B9D2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59FCA818" w14:textId="77777777" w:rsidR="00C1761A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7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) wykonania dokumentacji powykonawczej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CC995D5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8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przedstawiania do akceptacji Inspektorowi n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6C85E28B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niezwłocznego zawiadamiania Zamawiającego na piśmie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dostrzeżonych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wadach dokumentacji projektowej lub innej dokumentacji technicznej, na podstawie któr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14:paraId="6750EA5A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każdorazowego zawiadamiania Inspektora nadzoru o wykonaniu robót zanikających lub ulegających zakryciu;</w:t>
      </w:r>
    </w:p>
    <w:p w14:paraId="263B6247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11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4F3600A1" w14:textId="77777777" w:rsidR="00C1761A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Pr="00E0709D">
        <w:rPr>
          <w:rFonts w:asciiTheme="minorHAnsi" w:eastAsia="Calibri" w:hAnsiTheme="minorHAnsi" w:cstheme="minorHAnsi"/>
          <w:color w:val="000000"/>
          <w:lang w:eastAsia="en-US" w:bidi="ar-SA"/>
        </w:rPr>
        <w:t>12) sporządzenia projektu czasowej organizacji ruchu i uzyskania jego zatwierdzenia;</w:t>
      </w:r>
    </w:p>
    <w:p w14:paraId="65C2FB39" w14:textId="77777777" w:rsidR="00C1761A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Pr="00740271">
        <w:rPr>
          <w:rFonts w:asciiTheme="minorHAnsi" w:eastAsia="Calibri" w:hAnsiTheme="minorHAnsi" w:cstheme="minorHAnsi"/>
          <w:lang w:eastAsia="en-US" w:bidi="ar-SA"/>
        </w:rPr>
        <w:t>1</w:t>
      </w:r>
      <w:r>
        <w:rPr>
          <w:rFonts w:asciiTheme="minorHAnsi" w:eastAsia="Calibri" w:hAnsiTheme="minorHAnsi" w:cstheme="minorHAnsi"/>
          <w:lang w:eastAsia="en-US" w:bidi="ar-SA"/>
        </w:rPr>
        <w:t>3</w:t>
      </w:r>
      <w:r w:rsidRPr="00740271">
        <w:rPr>
          <w:rFonts w:asciiTheme="minorHAnsi" w:eastAsia="Calibri" w:hAnsiTheme="minorHAnsi" w:cstheme="minorHAnsi"/>
          <w:lang w:eastAsia="en-US" w:bidi="ar-SA"/>
        </w:rPr>
        <w:t>) wykonania i utrzymania oznakowania drogowego związanego z czasową zmianą organizacji ruchu, zgodnie z zatwierdzonym projektem czasowej organizacji ruchu;</w:t>
      </w:r>
    </w:p>
    <w:p w14:paraId="042CB8A4" w14:textId="77777777" w:rsidR="00C1761A" w:rsidRPr="000C30E9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14) </w:t>
      </w:r>
      <w:r w:rsidRPr="000C30E9">
        <w:rPr>
          <w:rFonts w:asciiTheme="minorHAnsi" w:hAnsiTheme="minorHAnsi" w:cstheme="minorHAnsi"/>
        </w:rPr>
        <w:t>uzyskania, w razie potrzeby, zgody na zajęcie przylegających teren</w:t>
      </w:r>
      <w:r>
        <w:rPr>
          <w:rFonts w:asciiTheme="minorHAnsi" w:hAnsiTheme="minorHAnsi" w:cstheme="minorHAnsi"/>
        </w:rPr>
        <w:t>ów</w:t>
      </w:r>
      <w:r w:rsidRPr="000C30E9">
        <w:rPr>
          <w:rFonts w:asciiTheme="minorHAnsi" w:hAnsiTheme="minorHAnsi" w:cstheme="minorHAnsi"/>
        </w:rPr>
        <w:t xml:space="preserve"> oraz uiszczanie opłat lub innych należności z tym związanych;</w:t>
      </w:r>
    </w:p>
    <w:p w14:paraId="42B41384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15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115D81AD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4B4491B4" w14:textId="77777777" w:rsidR="00C1761A" w:rsidRPr="00E8077D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17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209687A6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 zgodnie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dokumentacją projektową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14:paraId="49DEBC4D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 sposób zgodny z § 2 ust. 4 umowy,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00EABD61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486FD8D3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05DE0567" w14:textId="77777777" w:rsidR="00C1761A" w:rsidRPr="00E8077D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0C08F7FB" w14:textId="5AAB13FA" w:rsidR="0043701A" w:rsidRDefault="00C1761A" w:rsidP="004370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="004370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zgodnego z przepisami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  <w:bookmarkStart w:id="0" w:name="_GoBack"/>
      <w:bookmarkEnd w:id="0"/>
    </w:p>
    <w:p w14:paraId="601A9983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24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pełnej obsługi geodezyjnej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(m.in.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wytyczenia osi trasy obiektów liniowych, geodezyjnej obsługi obiektów, wytyczenia terenu budowy, geodezyjnych pomiarów powykonawczych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77800FE7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25) 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zapewnienia dokonania wymaganych przepisami sprawdzeń obiektów, instalacji, urządzeń technicznych przed zgłoszeniem prac do odbioru;</w:t>
      </w:r>
    </w:p>
    <w:p w14:paraId="06EEFE8B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zgłoszenia wykonanych prac do odbioru końcowego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uczestniczenia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19A7C415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27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odbioru kompletu atestów,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541A2C33" w14:textId="77777777" w:rsidR="00C1761A" w:rsidRPr="00505F14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2 egzemplarzy dokumentacji powykonawczej w formie tekstowej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i 1 egzemplarza w formie elektronicznej na nośniku CD oraz protokołów wymaganych kontroli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0B1E80D0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uporządkowania terenu budowy i zlikwidowanie zaplecza w terminie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C406EB3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lastRenderedPageBreak/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ponosi odpowiedzialność za wynikłą szkodę na skutek zaniechania zawiadomienia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zauważonych wadach w dokumentacji projektowej. </w:t>
      </w:r>
    </w:p>
    <w:p w14:paraId="3EE39947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188A17DC" w14:textId="68587EF3" w:rsidR="0079604C" w:rsidRPr="005A7B07" w:rsidRDefault="00C1761A" w:rsidP="005A7B07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6.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Wykonawca jest zobowiązany do zawiadamiania wpisem do Dziennika budowy oraz Zamawiającego w sposób określony w § 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umowy, o wykonaniu robót zanikających i ulegających zakryciu co najmniej z 3 (trzy) dniowym wyprzedzeniem umożliwiającym ich sprawdzenie przez Inspektora nadzoru. Jeżeli wykonawca nie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poinformuje o tym fakcie Zamawiającego, zobowiązany będzie odkryć te roboty lub wykonać otwory niezbędne do ich zbadania, a następnie przywrócić je do stanu poprzedniego na własny koszt.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C3A612C" w14:textId="6BEBA0AD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66AEBFFB" w14:textId="77777777" w:rsidR="00C1761A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5907E8B5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</w:t>
      </w:r>
      <w:r>
        <w:rPr>
          <w:rFonts w:asciiTheme="minorHAnsi" w:eastAsia="Calibri" w:hAnsiTheme="minorHAnsi" w:cstheme="minorHAnsi"/>
          <w:bCs/>
        </w:rPr>
        <w:t>roboty budowlane podwykonawcom w</w:t>
      </w:r>
      <w:r w:rsidRPr="00D15FF5">
        <w:rPr>
          <w:rFonts w:asciiTheme="minorHAnsi" w:eastAsia="Calibri" w:hAnsiTheme="minorHAnsi" w:cstheme="minorHAnsi"/>
          <w:bCs/>
        </w:rPr>
        <w:t xml:space="preserve"> zakresie wskazanym </w:t>
      </w:r>
      <w:r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w oświadczeniu złożonym w postępowaniu.</w:t>
      </w:r>
    </w:p>
    <w:p w14:paraId="1F775082" w14:textId="77777777" w:rsidR="00C1761A" w:rsidRPr="00D15FF5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3F583C28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37089576" w14:textId="77777777" w:rsidR="00C1761A" w:rsidRPr="00014C8E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zamówienia.</w:t>
      </w:r>
    </w:p>
    <w:p w14:paraId="5F5A9BEB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321C6E39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14:paraId="07BD511C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zamawiającemu projektu tej umowy lub propozycji </w:t>
      </w:r>
      <w:r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04DD4ED5" w14:textId="77777777" w:rsidR="00C1761A" w:rsidRPr="00014C8E" w:rsidRDefault="00C1761A" w:rsidP="00C1761A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3925E293" w14:textId="77777777" w:rsidR="00C1761A" w:rsidRPr="00650994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7D71E6C8" w14:textId="77777777" w:rsidR="00C1761A" w:rsidRPr="00650994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15AF8E81" w14:textId="77777777" w:rsidR="00C1761A" w:rsidRPr="00014C8E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0AFAAA7B" w14:textId="77777777" w:rsidR="00C1761A" w:rsidRPr="00014C8E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>
        <w:rPr>
          <w:rFonts w:asciiTheme="minorHAnsi" w:eastAsia="Calibri" w:hAnsiTheme="minorHAnsi" w:cstheme="minorHAnsi"/>
          <w:bCs/>
        </w:rPr>
        <w:br/>
        <w:t xml:space="preserve">z wymogami określonymi w SWZ, </w:t>
      </w:r>
    </w:p>
    <w:p w14:paraId="4D6AEC53" w14:textId="77777777" w:rsidR="00C1761A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zakazuje się wprowadzenia do umowy</w:t>
      </w:r>
      <w:r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19F91C79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zaakceptowany.</w:t>
      </w:r>
    </w:p>
    <w:p w14:paraId="04C60C27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Pr="00014C8E">
        <w:rPr>
          <w:rFonts w:asciiTheme="minorHAnsi" w:eastAsia="Calibri" w:hAnsiTheme="minorHAnsi" w:cstheme="minorHAnsi"/>
          <w:bCs/>
        </w:rPr>
        <w:t>Wykonawca, podwykonawca lub dalszy podw</w:t>
      </w:r>
      <w:r>
        <w:rPr>
          <w:rFonts w:asciiTheme="minorHAnsi" w:eastAsia="Calibri" w:hAnsiTheme="minorHAnsi" w:cstheme="minorHAnsi"/>
          <w:bCs/>
        </w:rPr>
        <w:t>ykonawca zamówienia przedkłada Z</w:t>
      </w:r>
      <w:r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>
        <w:rPr>
          <w:rFonts w:asciiTheme="minorHAnsi" w:eastAsia="Calibri" w:hAnsiTheme="minorHAnsi" w:cstheme="minorHAnsi"/>
          <w:bCs/>
        </w:rPr>
        <w:t xml:space="preserve">oboty budowlane, </w:t>
      </w:r>
      <w:r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>
        <w:rPr>
          <w:rFonts w:asciiTheme="minorHAnsi" w:eastAsia="Calibri" w:hAnsiTheme="minorHAnsi" w:cstheme="minorHAnsi"/>
          <w:bCs/>
        </w:rPr>
        <w:t xml:space="preserve"> zawarcia. Powyższy obowiązek </w:t>
      </w:r>
      <w:r w:rsidRPr="00014C8E">
        <w:rPr>
          <w:rFonts w:asciiTheme="minorHAnsi" w:eastAsia="Calibri" w:hAnsiTheme="minorHAnsi" w:cstheme="minorHAnsi"/>
          <w:bCs/>
        </w:rPr>
        <w:t>nie dotyczy umów na dostawy i usługi</w:t>
      </w:r>
      <w:r>
        <w:rPr>
          <w:rFonts w:asciiTheme="minorHAnsi" w:eastAsia="Calibri" w:hAnsiTheme="minorHAnsi" w:cstheme="minorHAnsi"/>
          <w:bCs/>
        </w:rPr>
        <w:t>,</w:t>
      </w:r>
      <w:r w:rsidRPr="00014C8E">
        <w:rPr>
          <w:rFonts w:asciiTheme="minorHAnsi" w:eastAsia="Calibri" w:hAnsiTheme="minorHAnsi" w:cstheme="minorHAnsi"/>
          <w:bCs/>
        </w:rPr>
        <w:t xml:space="preserve"> o których mowa </w:t>
      </w:r>
      <w:r>
        <w:rPr>
          <w:rFonts w:asciiTheme="minorHAnsi" w:eastAsia="Calibri" w:hAnsiTheme="minorHAnsi" w:cstheme="minorHAnsi"/>
          <w:bCs/>
        </w:rPr>
        <w:t xml:space="preserve">w </w:t>
      </w:r>
      <w:r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3CCCDE81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Niezgłoszenie przez Zamawiającego pisemnego sprzeciwu do przedłożonej umowy o podwykonawstwo </w:t>
      </w:r>
      <w:r>
        <w:rPr>
          <w:rFonts w:asciiTheme="minorHAnsi" w:eastAsia="Calibri" w:hAnsiTheme="minorHAnsi" w:cstheme="minorHAnsi"/>
          <w:bCs/>
        </w:rPr>
        <w:br/>
      </w:r>
      <w:r w:rsidRPr="00650994">
        <w:rPr>
          <w:rFonts w:asciiTheme="minorHAnsi" w:eastAsia="Calibri" w:hAnsiTheme="minorHAnsi" w:cstheme="minorHAnsi"/>
          <w:bCs/>
        </w:rPr>
        <w:t>lub jej zmiany, której przedmiotem są roboty budowlane w terminie 14 dni jes</w:t>
      </w:r>
      <w:r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1A80C665" w14:textId="77777777" w:rsidR="00C1761A" w:rsidRPr="00650994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5947C7C3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lastRenderedPageBreak/>
        <w:t>- z</w:t>
      </w:r>
      <w:r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31C77116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4B4A2C63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7795B22B" w14:textId="77777777" w:rsidR="00C1761A" w:rsidRPr="00D15FF5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Pr="00D15FF5">
        <w:rPr>
          <w:rFonts w:asciiTheme="minorHAnsi" w:eastAsia="Calibri" w:hAnsiTheme="minorHAnsi" w:cstheme="minorHAnsi"/>
          <w:bCs/>
        </w:rPr>
        <w:t xml:space="preserve">ykonawcę umowy o roboty budowlane z podwykonawcą wymagana jest </w:t>
      </w:r>
      <w:r>
        <w:rPr>
          <w:rFonts w:asciiTheme="minorHAnsi" w:eastAsia="Calibri" w:hAnsiTheme="minorHAnsi" w:cstheme="minorHAnsi"/>
          <w:bCs/>
        </w:rPr>
        <w:t>zgoda Zamawiającego.</w:t>
      </w:r>
    </w:p>
    <w:p w14:paraId="23094B4C" w14:textId="3E99A174" w:rsidR="00FB23D1" w:rsidRPr="00F412E7" w:rsidRDefault="00C1761A" w:rsidP="00F412E7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0C42B067" w14:textId="4D2BC3F4" w:rsidR="00C1761A" w:rsidRPr="00B3057D" w:rsidRDefault="00C1761A" w:rsidP="00C1761A">
      <w:pPr>
        <w:spacing w:after="40"/>
        <w:ind w:left="142" w:firstLine="142"/>
        <w:jc w:val="center"/>
        <w:rPr>
          <w:rFonts w:ascii="Calibri" w:eastAsia="Calibri" w:hAnsi="Calibri" w:cs="Calibri"/>
          <w:b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color w:val="000000"/>
          <w:lang w:eastAsia="en-US" w:bidi="ar-SA"/>
        </w:rPr>
        <w:t>§ 6</w:t>
      </w:r>
    </w:p>
    <w:p w14:paraId="757607BA" w14:textId="77777777" w:rsidR="00C1761A" w:rsidRPr="00B3057D" w:rsidRDefault="00C1761A" w:rsidP="00C1761A">
      <w:pPr>
        <w:spacing w:after="40"/>
        <w:ind w:left="142" w:firstLine="142"/>
        <w:jc w:val="center"/>
        <w:rPr>
          <w:rFonts w:ascii="Calibri" w:eastAsia="Calibri" w:hAnsi="Calibri" w:cs="Calibri"/>
          <w:b/>
          <w:lang w:eastAsia="en-US" w:bidi="ar-SA"/>
        </w:rPr>
      </w:pPr>
      <w:r w:rsidRPr="00B3057D">
        <w:rPr>
          <w:rFonts w:ascii="Calibri" w:eastAsia="Calibri" w:hAnsi="Calibri" w:cs="Calibri"/>
          <w:b/>
          <w:lang w:eastAsia="en-US" w:bidi="ar-SA"/>
        </w:rPr>
        <w:t>Wynagrodzenie i zapłata wynagrodzenia</w:t>
      </w:r>
    </w:p>
    <w:p w14:paraId="4C136022" w14:textId="77777777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1.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Za należyte wykonanie przedmiotu umowy,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Strony ustalają 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wynagrodzenie ryczałtowe,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zgodne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br/>
        <w:t>z ofertą Wykonawcy, w kwocie brutto …………………………………. złotych (słownie: ……………………………….), w tym należny podatek VAT w kwocie ……………………………… zł.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1E5BD20B" w14:textId="20D4825A" w:rsidR="00C1761A" w:rsidRDefault="00C1761A" w:rsidP="00C1761A">
      <w:pPr>
        <w:ind w:left="284" w:hanging="284"/>
        <w:jc w:val="both"/>
        <w:rPr>
          <w:rFonts w:ascii="Calibri" w:hAnsi="Calibri" w:cs="Calibri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2.</w:t>
      </w:r>
      <w:r w:rsidR="00E0709D">
        <w:rPr>
          <w:rFonts w:ascii="Calibri" w:hAnsi="Calibri" w:cs="Calibri"/>
        </w:rPr>
        <w:t xml:space="preserve">  N</w:t>
      </w:r>
      <w:r w:rsidRPr="00B3057D">
        <w:rPr>
          <w:rFonts w:ascii="Calibri" w:hAnsi="Calibri" w:cs="Calibri"/>
        </w:rPr>
        <w:t xml:space="preserve">ależne Wykonawcy </w:t>
      </w:r>
      <w:r w:rsidRPr="005A7B07">
        <w:rPr>
          <w:rFonts w:ascii="Calibri" w:hAnsi="Calibri" w:cs="Calibri"/>
        </w:rPr>
        <w:t>wynagrodzenie za zrealizowane roboty budowlane</w:t>
      </w:r>
      <w:r>
        <w:rPr>
          <w:rFonts w:ascii="Calibri" w:hAnsi="Calibri" w:cs="Calibri"/>
        </w:rPr>
        <w:t xml:space="preserve"> </w:t>
      </w:r>
      <w:r w:rsidRPr="00B3057D">
        <w:rPr>
          <w:rFonts w:ascii="Calibri" w:hAnsi="Calibri" w:cs="Calibri"/>
        </w:rPr>
        <w:t>płatne będzie nie częściej niż raz na miesiąc na podstawie faktur częściowych wystawianych przez Wykonaw</w:t>
      </w:r>
      <w:r>
        <w:rPr>
          <w:rFonts w:ascii="Calibri" w:hAnsi="Calibri" w:cs="Calibri"/>
        </w:rPr>
        <w:t>cę</w:t>
      </w:r>
      <w:r w:rsidR="00E0709D">
        <w:rPr>
          <w:rFonts w:ascii="Calibri" w:hAnsi="Calibri" w:cs="Calibri"/>
        </w:rPr>
        <w:t xml:space="preserve"> w oparciu o protokoły odbiorów, zgodnie</w:t>
      </w:r>
      <w:r w:rsidRPr="00B3057D">
        <w:rPr>
          <w:rFonts w:ascii="Calibri" w:hAnsi="Calibri" w:cs="Calibri"/>
        </w:rPr>
        <w:t xml:space="preserve"> z zatwierdzonym przez Zamawiającego/Inspektora nadzoru harmonogramem rzeczowo-finansowym.</w:t>
      </w:r>
      <w:r>
        <w:rPr>
          <w:rFonts w:ascii="Calibri" w:hAnsi="Calibri" w:cs="Calibri"/>
        </w:rPr>
        <w:t xml:space="preserve"> </w:t>
      </w:r>
    </w:p>
    <w:p w14:paraId="4395B3BB" w14:textId="534EBE98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3.</w:t>
      </w:r>
      <w:r w:rsidR="00E0709D">
        <w:rPr>
          <w:rFonts w:ascii="Calibri" w:eastAsia="Calibri" w:hAnsi="Calibri" w:cs="Calibri"/>
          <w:color w:val="000000"/>
          <w:lang w:eastAsia="en-US" w:bidi="ar-SA"/>
        </w:rPr>
        <w:t xml:space="preserve"> Ł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ączna, przewidziana zatwierdzonym harmonogramem rzeczowo-finansowym kwota płatności wynagrodzenia należnego wykonawcy 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z tytułu wykonania przedmiotu umowy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zostanie Wykonawcy wypłacona w następujący sposób: </w:t>
      </w:r>
    </w:p>
    <w:p w14:paraId="611CEE90" w14:textId="77777777" w:rsidR="00C1761A" w:rsidRPr="00124C67" w:rsidRDefault="00C1761A" w:rsidP="00C1761A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  <w:lang w:val="pl-PL"/>
        </w:rPr>
        <w:t>części wynagrodzenia w kwotach odpowiednich do przewidzianych w zatwierdzonym harmonogramie rzeczowo-finansowym do łącznej wysokości 85% wartości</w:t>
      </w:r>
      <w:r w:rsidRPr="008E4345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  <w:lang w:val="pl-PL"/>
        </w:rPr>
        <w:t xml:space="preserve">należnego Wykonawcy </w:t>
      </w:r>
      <w:r w:rsidRPr="008E4345">
        <w:rPr>
          <w:rFonts w:cs="Calibri"/>
          <w:color w:val="000000"/>
          <w:sz w:val="20"/>
          <w:szCs w:val="20"/>
        </w:rPr>
        <w:t xml:space="preserve">wynagrodzenia </w:t>
      </w:r>
      <w:r>
        <w:rPr>
          <w:rFonts w:cs="Calibri"/>
          <w:color w:val="000000"/>
          <w:sz w:val="20"/>
          <w:szCs w:val="20"/>
          <w:lang w:val="pl-PL"/>
        </w:rPr>
        <w:t xml:space="preserve">wskazanego w ust. 1 powyżej, na podstawie </w:t>
      </w:r>
      <w:r w:rsidRPr="00124C67">
        <w:rPr>
          <w:rFonts w:cs="Calibri"/>
          <w:color w:val="000000"/>
          <w:sz w:val="20"/>
          <w:szCs w:val="20"/>
        </w:rPr>
        <w:t>faktur</w:t>
      </w:r>
      <w:r>
        <w:rPr>
          <w:rFonts w:cs="Calibri"/>
          <w:color w:val="000000"/>
          <w:sz w:val="20"/>
          <w:szCs w:val="20"/>
        </w:rPr>
        <w:t xml:space="preserve"> wystawianych</w:t>
      </w:r>
      <w:r w:rsidRPr="00124C67">
        <w:rPr>
          <w:rFonts w:cs="Calibri"/>
          <w:color w:val="000000"/>
          <w:sz w:val="20"/>
          <w:szCs w:val="20"/>
        </w:rPr>
        <w:t xml:space="preserve"> </w:t>
      </w:r>
      <w:r w:rsidRPr="00124C67">
        <w:rPr>
          <w:rFonts w:cs="Calibri"/>
          <w:color w:val="000000"/>
          <w:sz w:val="20"/>
          <w:szCs w:val="20"/>
          <w:lang w:val="pl-PL"/>
        </w:rPr>
        <w:t xml:space="preserve">w oparciu o </w:t>
      </w:r>
      <w:r w:rsidRPr="00124C67">
        <w:rPr>
          <w:rFonts w:cs="Calibri"/>
          <w:color w:val="000000"/>
          <w:sz w:val="20"/>
          <w:szCs w:val="20"/>
        </w:rPr>
        <w:t>obustronnie podpisan</w:t>
      </w:r>
      <w:r>
        <w:rPr>
          <w:rFonts w:cs="Calibri"/>
          <w:color w:val="000000"/>
          <w:sz w:val="20"/>
          <w:szCs w:val="20"/>
          <w:lang w:val="pl-PL"/>
        </w:rPr>
        <w:t>e</w:t>
      </w:r>
      <w:r w:rsidRPr="00124C67">
        <w:rPr>
          <w:rFonts w:cs="Calibri"/>
          <w:color w:val="000000"/>
          <w:sz w:val="20"/>
          <w:szCs w:val="20"/>
        </w:rPr>
        <w:t xml:space="preserve"> protok</w:t>
      </w:r>
      <w:r>
        <w:rPr>
          <w:rFonts w:cs="Calibri"/>
          <w:color w:val="000000"/>
          <w:sz w:val="20"/>
          <w:szCs w:val="20"/>
          <w:lang w:val="pl-PL"/>
        </w:rPr>
        <w:t>oły</w:t>
      </w:r>
      <w:r w:rsidRPr="00124C67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  <w:lang w:val="pl-PL"/>
        </w:rPr>
        <w:t xml:space="preserve">odpowiednio </w:t>
      </w:r>
      <w:r w:rsidRPr="00124C67">
        <w:rPr>
          <w:rFonts w:cs="Calibri"/>
          <w:color w:val="000000"/>
          <w:sz w:val="20"/>
          <w:szCs w:val="20"/>
        </w:rPr>
        <w:t>odbior</w:t>
      </w:r>
      <w:r>
        <w:rPr>
          <w:rFonts w:cs="Calibri"/>
          <w:color w:val="000000"/>
          <w:sz w:val="20"/>
          <w:szCs w:val="20"/>
          <w:lang w:val="pl-PL"/>
        </w:rPr>
        <w:t xml:space="preserve">ów częściowych i odbioru końcowego robót budowlanych, </w:t>
      </w:r>
    </w:p>
    <w:p w14:paraId="2DF8FE27" w14:textId="4FA5BCBD" w:rsidR="00C1761A" w:rsidRPr="00124C67" w:rsidRDefault="00C1761A" w:rsidP="00C97082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  <w:lang w:val="pl-PL"/>
        </w:rPr>
        <w:t xml:space="preserve">część wynagrodzenia w kwocie stanowiącej </w:t>
      </w:r>
      <w:r w:rsidRPr="008E4345">
        <w:rPr>
          <w:rFonts w:cs="Calibri"/>
          <w:color w:val="000000"/>
          <w:sz w:val="20"/>
          <w:szCs w:val="20"/>
        </w:rPr>
        <w:t xml:space="preserve">15% należnego Wykonawcy wynagrodzenia </w:t>
      </w:r>
      <w:r w:rsidRPr="009575E7">
        <w:rPr>
          <w:rFonts w:cs="Calibri"/>
          <w:color w:val="000000"/>
          <w:sz w:val="20"/>
          <w:szCs w:val="20"/>
          <w:lang w:val="pl-PL"/>
        </w:rPr>
        <w:t xml:space="preserve">wskazanego w ust. 1 powyżej, </w:t>
      </w:r>
      <w:r w:rsidRPr="008E4345">
        <w:rPr>
          <w:rFonts w:cs="Calibri"/>
          <w:sz w:val="20"/>
          <w:szCs w:val="20"/>
        </w:rPr>
        <w:t xml:space="preserve">na podstawie </w:t>
      </w:r>
      <w:r>
        <w:rPr>
          <w:rFonts w:cs="Calibri"/>
          <w:sz w:val="20"/>
          <w:szCs w:val="20"/>
          <w:lang w:val="pl-PL"/>
        </w:rPr>
        <w:t xml:space="preserve">faktury końcowej w oparciu o obustronnie podpisany </w:t>
      </w:r>
      <w:r>
        <w:rPr>
          <w:rFonts w:cs="Calibri"/>
          <w:sz w:val="20"/>
          <w:szCs w:val="20"/>
        </w:rPr>
        <w:t>protok</w:t>
      </w:r>
      <w:r>
        <w:rPr>
          <w:rFonts w:cs="Calibri"/>
          <w:sz w:val="20"/>
          <w:szCs w:val="20"/>
          <w:lang w:val="pl-PL"/>
        </w:rPr>
        <w:t>ół</w:t>
      </w:r>
      <w:r w:rsidRPr="008E4345">
        <w:rPr>
          <w:rFonts w:cs="Calibri"/>
          <w:sz w:val="20"/>
          <w:szCs w:val="20"/>
        </w:rPr>
        <w:t xml:space="preserve"> zdawczo-odbiorcz</w:t>
      </w:r>
      <w:r>
        <w:rPr>
          <w:rFonts w:cs="Calibri"/>
          <w:sz w:val="20"/>
          <w:szCs w:val="20"/>
          <w:lang w:val="pl-PL"/>
        </w:rPr>
        <w:t>y</w:t>
      </w:r>
      <w:r w:rsidRPr="008E4345">
        <w:rPr>
          <w:rFonts w:cs="Calibri"/>
          <w:sz w:val="20"/>
          <w:szCs w:val="20"/>
        </w:rPr>
        <w:t>, potwierdzając</w:t>
      </w:r>
      <w:r>
        <w:rPr>
          <w:rFonts w:cs="Calibri"/>
          <w:sz w:val="20"/>
          <w:szCs w:val="20"/>
          <w:lang w:val="pl-PL"/>
        </w:rPr>
        <w:t>y</w:t>
      </w:r>
      <w:r w:rsidRPr="008E4345">
        <w:rPr>
          <w:rFonts w:cs="Calibri"/>
          <w:sz w:val="20"/>
          <w:szCs w:val="20"/>
        </w:rPr>
        <w:t xml:space="preserve"> przejęcie od Wykonawcy </w:t>
      </w:r>
      <w:r w:rsidR="00C97082" w:rsidRPr="00C97082">
        <w:rPr>
          <w:rFonts w:cs="Calibri"/>
          <w:sz w:val="20"/>
          <w:szCs w:val="20"/>
        </w:rPr>
        <w:t xml:space="preserve">dokumentu umożliwiającego Zamawiającemu przystąpienie do użytkowania przedmiotu </w:t>
      </w:r>
      <w:r w:rsidR="00C97082">
        <w:rPr>
          <w:rFonts w:cs="Calibri"/>
          <w:sz w:val="20"/>
          <w:szCs w:val="20"/>
        </w:rPr>
        <w:t>zamówienia</w:t>
      </w:r>
      <w:r w:rsidR="00C97082">
        <w:rPr>
          <w:rFonts w:cs="Calibri"/>
          <w:sz w:val="20"/>
          <w:szCs w:val="20"/>
          <w:lang w:val="pl-PL"/>
        </w:rPr>
        <w:t xml:space="preserve">, </w:t>
      </w:r>
      <w:r>
        <w:rPr>
          <w:rFonts w:cs="Calibri"/>
          <w:sz w:val="20"/>
          <w:szCs w:val="20"/>
          <w:lang w:val="pl-PL"/>
        </w:rPr>
        <w:t xml:space="preserve">co będzie potwierdzało </w:t>
      </w:r>
      <w:r w:rsidR="00791C43">
        <w:rPr>
          <w:rFonts w:cs="Calibri"/>
          <w:sz w:val="20"/>
          <w:szCs w:val="20"/>
          <w:lang w:val="pl-PL"/>
        </w:rPr>
        <w:t xml:space="preserve">należytą </w:t>
      </w:r>
      <w:r>
        <w:rPr>
          <w:rFonts w:cs="Calibri"/>
          <w:sz w:val="20"/>
          <w:szCs w:val="20"/>
          <w:lang w:val="pl-PL"/>
        </w:rPr>
        <w:t>realizację zamówienia w pełnym zakresie</w:t>
      </w:r>
      <w:r w:rsidRPr="008E4345">
        <w:rPr>
          <w:rFonts w:cs="Calibri"/>
          <w:sz w:val="20"/>
          <w:szCs w:val="20"/>
        </w:rPr>
        <w:t xml:space="preserve">. </w:t>
      </w:r>
    </w:p>
    <w:p w14:paraId="7E8251EB" w14:textId="77777777" w:rsidR="00C1761A" w:rsidRPr="00B3057D" w:rsidRDefault="00C1761A" w:rsidP="00C1761A">
      <w:pPr>
        <w:numPr>
          <w:ilvl w:val="0"/>
          <w:numId w:val="48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Pr="00B3057D">
        <w:rPr>
          <w:rFonts w:ascii="Calibri" w:eastAsia="Calibri" w:hAnsi="Calibri" w:cs="Calibri"/>
          <w:color w:val="000000"/>
          <w:lang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</w:p>
    <w:p w14:paraId="688DA4CC" w14:textId="2A2B1D66" w:rsidR="00C1761A" w:rsidRPr="00B3057D" w:rsidRDefault="00C1761A" w:rsidP="00C1761A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Ustrukturyzowaną fakturę elektroniczną, o której mowa w ustawie z dnia 9 listopada 2018 r. o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e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lektronicznym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fakturowaniu w zamówieniach publicznych, koncesjach na roboty budowlane lub usł</w:t>
      </w:r>
      <w:r w:rsidR="0079604C">
        <w:rPr>
          <w:rFonts w:ascii="Calibri" w:eastAsia="Calibri" w:hAnsi="Calibri" w:cs="Calibri"/>
          <w:color w:val="000000"/>
          <w:lang w:val="x-none" w:eastAsia="en-US" w:bidi="ar-SA"/>
        </w:rPr>
        <w:t>ugi oraz partnerstwie publiczno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-prywatnym (Dz. U. z 2020 r. poz. 1666), przesłaną przy użyciu platformy w rozumieniu art. 1 pkt 1 tej ustawy lub systemu teleinformatycznego obsługiwanego przez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OpenPEPPOL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14:paraId="1CF80CD7" w14:textId="77777777" w:rsidR="00C1761A" w:rsidRPr="00B3057D" w:rsidRDefault="00C1761A" w:rsidP="00C1761A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Wykonawca będący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mikroprzedsiębiorcą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14:paraId="731148B4" w14:textId="6D91B4AF" w:rsidR="00C1761A" w:rsidRPr="00B3057D" w:rsidRDefault="00C1761A" w:rsidP="00FB23D1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Faktury VAT wystawione przez Wykonawcę w okresie awarii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1 ustawy o VAT zostaną przesłane Zamawiającemu w formie wizualizacji faktury ustrukturyzowanej w formacie PDF na następujący adres e-mail  Zamawiającego: </w:t>
      </w:r>
      <w:hyperlink r:id="rId8" w:history="1">
        <w:r w:rsidRPr="00B3057D">
          <w:rPr>
            <w:rFonts w:ascii="Calibri" w:eastAsia="Calibri" w:hAnsi="Calibri" w:cs="Calibri"/>
            <w:color w:val="0000FF"/>
            <w:u w:val="single"/>
            <w:lang w:val="x-none" w:eastAsia="en-US" w:bidi="ar-SA"/>
          </w:rPr>
          <w:t>gmina@minskmazowiecki.pl</w:t>
        </w:r>
      </w:hyperlink>
    </w:p>
    <w:p w14:paraId="791F0EDC" w14:textId="77777777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przez Zamawiającego o zmianie adresu e-mail, wszelka korespondencja kierowana przez Wykonawcę na dotychczasowy adres e-mail jest uważana za prawidłowo doręczoną i wywołuje wszystkie skutki prawne.</w:t>
      </w:r>
    </w:p>
    <w:p w14:paraId="3789F64C" w14:textId="4169A9FE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wystąpienia awarii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3 ustawy o VAT Wykonawca wystawi fakturę VAT w postaci elektronicznej w formacie PDF, a następnie udostępni ją Zamawiającemu na adres e-mail wskazany w ust. </w:t>
      </w:r>
      <w:r w:rsidR="00812B9F">
        <w:rPr>
          <w:rFonts w:ascii="Calibri" w:eastAsia="Calibri" w:hAnsi="Calibri" w:cs="Calibri"/>
          <w:color w:val="000000"/>
          <w:lang w:eastAsia="en-US" w:bidi="ar-SA"/>
        </w:rPr>
        <w:t>7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powyżej.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42BA9C7F" w14:textId="77777777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przypadku, gdy wiadomość zawierająca fakturę VAT w formie elektronicznej lub elektroniczną wizualizację faktury VAT ustrukturyzowanej nie zostanie dostarczona Zamawiającemu z uwagi na błędny adres poczty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lastRenderedPageBreak/>
        <w:t>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0DE986EB" w14:textId="77777777" w:rsidR="00812B9F" w:rsidRPr="00812B9F" w:rsidRDefault="00812B9F" w:rsidP="00812B9F">
      <w:pPr>
        <w:numPr>
          <w:ilvl w:val="0"/>
          <w:numId w:val="48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Płatność zostanie dokonana przelewem na wskazany przez Wykonawcę na fakturze rachunek bankowy, w terminie do 14 dni od daty otrzymania przez Zamawiającego prawidłowo wystawionej faktury, która w szczególności winna wskazywać dane  Nabywcy, którym jest Gmina Mińsk Mazowiecki, 05-300 Mińsk Mazowiecki, ul. J. Chełmońskiego 14, NIP: 8222146576 oraz dane Odbiorcy, którym jest Urząd Gminy Mińsk Mazowiecki, 05-300 Mińsk Mazowiecki, ul. J. Chełmońskiego 14, a więc winna zawierać następujące dane Zamawiającego: </w:t>
      </w:r>
    </w:p>
    <w:p w14:paraId="52E98EA8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a) element „Podmiot2”: </w:t>
      </w:r>
    </w:p>
    <w:p w14:paraId="6512A017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„Nazwa”: Gmina Mińsk Mazowiecki, </w:t>
      </w:r>
    </w:p>
    <w:p w14:paraId="16948320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„NIP”: 8222146576, </w:t>
      </w:r>
    </w:p>
    <w:p w14:paraId="5A772443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„JST”: 1. </w:t>
      </w:r>
    </w:p>
    <w:p w14:paraId="27B6FCAD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b) element „Podmiot3”: </w:t>
      </w:r>
    </w:p>
    <w:p w14:paraId="320846A0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„Nazwa”: Urząd Gminy w Mińsku Mazowieckim, </w:t>
      </w:r>
    </w:p>
    <w:p w14:paraId="028A306F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„NIP”: 8221062558, </w:t>
      </w:r>
    </w:p>
    <w:p w14:paraId="0DAB5303" w14:textId="77777777" w:rsidR="00812B9F" w:rsidRDefault="00812B9F" w:rsidP="00812B9F">
      <w:pPr>
        <w:suppressAutoHyphens w:val="0"/>
        <w:ind w:left="284"/>
        <w:contextualSpacing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„Rola”: 8.”</w:t>
      </w:r>
    </w:p>
    <w:p w14:paraId="7464CE2E" w14:textId="6DDD156D" w:rsidR="00C1761A" w:rsidRPr="00B3057D" w:rsidRDefault="00812B9F" w:rsidP="00812B9F">
      <w:p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12.  </w:t>
      </w:r>
      <w:r w:rsidR="00C1761A"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 </w:t>
      </w:r>
    </w:p>
    <w:p w14:paraId="71B85452" w14:textId="77777777" w:rsidR="00812B9F" w:rsidRPr="00812B9F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oświadcza, że numer rachunku bankowego wskazywany na fakturach wystawionych w związku</w:t>
      </w:r>
    </w:p>
    <w:p w14:paraId="5A46BDFC" w14:textId="1198C2CC" w:rsidR="00C1761A" w:rsidRPr="00812B9F" w:rsidRDefault="00C1761A" w:rsidP="00812B9F">
      <w:pPr>
        <w:suppressAutoHyphens w:val="0"/>
        <w:ind w:left="284"/>
        <w:contextualSpacing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 realizacją umowy jest numerem podanym do Urzędu Skarbowego</w:t>
      </w:r>
      <w:r w:rsidR="00812B9F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i jest właściwym dla dokonania rozliczeń na zasadach podzielonej płatności (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split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payment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), zgodnie z przepisami ustawy z dnia 11 marca 2004 r.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 podatku od to</w:t>
      </w:r>
      <w:r w:rsidR="00812B9F">
        <w:rPr>
          <w:rFonts w:ascii="Calibri" w:eastAsia="Calibri" w:hAnsi="Calibri" w:cs="Calibri"/>
          <w:color w:val="000000"/>
          <w:lang w:val="x-none" w:eastAsia="en-US" w:bidi="ar-SA"/>
        </w:rPr>
        <w:t>warów i usług (Dz. U. z 2024 r.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, poz. 361).</w:t>
      </w:r>
    </w:p>
    <w:p w14:paraId="66F34F60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Terminem płatności jest data obciążenia rachunku Zamawiającego.</w:t>
      </w:r>
    </w:p>
    <w:p w14:paraId="1F39061F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Za nieterminową płatność faktury, Wykonawca ma prawo naliczyć odsetki ustawowe. </w:t>
      </w:r>
    </w:p>
    <w:p w14:paraId="69AC8A7B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Po podpisaniu przez Strony protokołu odbioru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częściowego/końcowego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Wykonawca zobowiązany jest przekazać Zamawiającemu oryginały oświadczeń każdego z podwykonawców oraz dalszych podwykonawców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o uregulowaniu wszystkich ich należności, z podaniem kwot i tytułów uregulowanych należności, potwierdzające brak wymagalnych zobowiązań Wykonawcy wobec podwykonawców i dalszych podwykonawców, których przedstawienie jest warunkiem zapłaty przez Zamawiającego części należnego wynagrodzenia za odebrane roboty budowlane. </w:t>
      </w:r>
    </w:p>
    <w:p w14:paraId="1B498BDE" w14:textId="67B9C45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nieprzedstawienia przez Wykonawcę wszystkich dowodów zapłaty, o których mowa w ust. </w:t>
      </w:r>
      <w:r w:rsidRPr="00B3057D">
        <w:rPr>
          <w:rFonts w:ascii="Calibri" w:eastAsia="Calibri" w:hAnsi="Calibri" w:cs="Calibri"/>
          <w:lang w:val="x-none" w:eastAsia="en-US" w:bidi="ar-SA"/>
        </w:rPr>
        <w:t>1</w:t>
      </w:r>
      <w:r w:rsidR="00E0709D">
        <w:rPr>
          <w:rFonts w:ascii="Calibri" w:eastAsia="Calibri" w:hAnsi="Calibri" w:cs="Calibri"/>
          <w:lang w:eastAsia="en-US" w:bidi="ar-SA"/>
        </w:rPr>
        <w:t>7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Zamawiający wstrzymuje wypłatę należnego wynagrodzenia za odebrane roboty budowlane w części równej sumie kwot wynikających z nieprzedstawionych dowodów zapłaty. </w:t>
      </w:r>
    </w:p>
    <w:p w14:paraId="6F878ECD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Zamawiający zastrzega, iż dokona bezpośredniej zapłaty wymagalnego wynagrodzenia przysługującego wyłącznie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3E7E2F6E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Przed dokonaniem bezpośredniej zapłaty Zamawiający umożliwia Wykonawcy zgłoszenie pisemnych uwag dotyczących zasadności bezpośredniej zapłaty wynagrodzenia podwykonawcy lub dalszemu podwykonawcy,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o których mowa w ust. </w:t>
      </w:r>
      <w:r>
        <w:rPr>
          <w:rFonts w:ascii="Calibri" w:eastAsia="Calibri" w:hAnsi="Calibri" w:cs="Calibri"/>
          <w:lang w:val="x-none" w:eastAsia="en-US" w:bidi="ar-SA"/>
        </w:rPr>
        <w:t>20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 terminie 7 dni od dnia doręczenia tej informacji.</w:t>
      </w:r>
    </w:p>
    <w:p w14:paraId="09EE6A9A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lang w:val="x-none" w:eastAsia="en-US" w:bidi="ar-SA"/>
        </w:rPr>
        <w:t xml:space="preserve">W przypadku zgłoszenia uwag, o których mowa w ust. </w:t>
      </w:r>
      <w:r>
        <w:rPr>
          <w:rFonts w:ascii="Calibri" w:eastAsia="Calibri" w:hAnsi="Calibri" w:cs="Calibri"/>
          <w:lang w:val="x-none" w:eastAsia="en-US" w:bidi="ar-SA"/>
        </w:rPr>
        <w:t>21</w:t>
      </w:r>
      <w:r w:rsidRPr="00B3057D">
        <w:rPr>
          <w:rFonts w:ascii="Calibri" w:eastAsia="Calibri" w:hAnsi="Calibri" w:cs="Calibri"/>
          <w:lang w:val="x-none" w:eastAsia="en-US" w:bidi="ar-SA"/>
        </w:rPr>
        <w:t>, w terminie 7 dni,  Zamawiający może:</w:t>
      </w:r>
    </w:p>
    <w:p w14:paraId="1A7C4F0B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a) nie dokonać bezpośredniej zapłaty wynagrodzenia podwykonawcy lub dalszemu podwykonawcy, jeżeli wykonawca wykaże niezasadność takiej zapłaty albo</w:t>
      </w:r>
    </w:p>
    <w:p w14:paraId="2DF11C35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15D3F479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c) dokonać bezpośredniej zapłaty wynagrodzenia podwykonawcy lub dalszemu podwykonawcy, jeżeli podwykonawca lub dalszy podwykonawca wykaże zasadność takiej zapłaty.</w:t>
      </w:r>
    </w:p>
    <w:p w14:paraId="7F5689EA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lastRenderedPageBreak/>
        <w:t xml:space="preserve">W przypadku dokonania bezpośredniej zapłaty podwykonawcy lub dalszemu podwykonawcy, o których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mowa w ust. </w:t>
      </w:r>
      <w:r>
        <w:rPr>
          <w:rFonts w:ascii="Calibri" w:eastAsia="Calibri" w:hAnsi="Calibri" w:cs="Calibri"/>
          <w:lang w:val="x-none" w:eastAsia="en-US" w:bidi="ar-SA"/>
        </w:rPr>
        <w:t>20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, Zamawiający potrąca kwotę wypłaconego wynagrodzenia z wynagrodzenia należnego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Wykonawcy.</w:t>
      </w:r>
    </w:p>
    <w:p w14:paraId="35F5CC8C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31B4D820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Konieczność wielokrotnego dokonywania bezpośredniej zapłaty podwykonawcy lub dalszemu </w:t>
      </w:r>
      <w:r w:rsidRPr="00574FD9">
        <w:rPr>
          <w:rFonts w:ascii="Calibri" w:eastAsia="Calibri" w:hAnsi="Calibri" w:cs="Calibri"/>
          <w:lang w:val="x-none" w:eastAsia="en-US" w:bidi="ar-SA"/>
        </w:rPr>
        <w:t>podwykonawcy, o których mowa w ust. 20, lub konieczność dokonania bezpośrednich zapłat na sumę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większą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niż 5% wartości umowy w sprawie zamówienia publicznego może stanowić podstawę do odstąpienia od umowy w sprawie zamówienia publicznego przez Zamawiającego. </w:t>
      </w:r>
    </w:p>
    <w:p w14:paraId="01D3FF1F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nie może bez zgody Zamawiającego przenieść wierzytelności wynikających z umowy na osoby trzecie.</w:t>
      </w:r>
    </w:p>
    <w:p w14:paraId="3CEF0448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ustawowych zmian VAT, należne kwoty netto pozostaną niezmienione, a odpowiednim zmianom ulegną kwoty brutto, co nie wymaga aneksu do umowy. </w:t>
      </w:r>
    </w:p>
    <w:p w14:paraId="38840498" w14:textId="3BEA932C" w:rsidR="00C1761A" w:rsidRPr="00B3057D" w:rsidRDefault="00C1761A" w:rsidP="00812B9F">
      <w:pPr>
        <w:ind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2</w:t>
      </w:r>
      <w:r w:rsidR="00812B9F">
        <w:rPr>
          <w:rFonts w:ascii="Calibri" w:eastAsia="Calibri" w:hAnsi="Calibri" w:cs="Calibri"/>
          <w:bCs/>
          <w:color w:val="000000"/>
          <w:lang w:eastAsia="en-US" w:bidi="ar-SA"/>
        </w:rPr>
        <w:t>6</w:t>
      </w: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Wykonawca upoważnia Zamawiającego do potrącenia: </w:t>
      </w:r>
    </w:p>
    <w:p w14:paraId="3BB0FBCF" w14:textId="0FD23E19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 xml:space="preserve">- kar umownych określonych w niniejszej umowie, </w:t>
      </w:r>
    </w:p>
    <w:p w14:paraId="0FB8FDB5" w14:textId="6B422E61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 xml:space="preserve">- płatności na rzecz podwykonawców oraz dalszych podwykonawców oraz </w:t>
      </w:r>
    </w:p>
    <w:p w14:paraId="46E9C37F" w14:textId="3DF70717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>- wszelkich płatności wskazanych w umowie, w tym kosztów wynikających z opłacenia za Wykonawcę składki za polisę ubezpieczeniową, oraz kosztów za wykonawstwo zastępcze z wynagrodzenia wynikającego z bieżących faktur, z faktury końcowej lub z zabezpieczenia należytego wykonania umowy, o którym mowa w § 8 umowy.</w:t>
      </w:r>
    </w:p>
    <w:p w14:paraId="10FDC890" w14:textId="77777777" w:rsidR="00C1761A" w:rsidRPr="001A1FB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14:paraId="73040597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7C57646B" w14:textId="5C8FF88C" w:rsidR="00C1761A" w:rsidRPr="003052D2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812B9F">
        <w:rPr>
          <w:rFonts w:asciiTheme="minorHAnsi" w:hAnsiTheme="minorHAnsi" w:cstheme="minorHAnsi"/>
          <w:sz w:val="20"/>
          <w:szCs w:val="20"/>
        </w:rPr>
        <w:t>3</w:t>
      </w:r>
      <w:r w:rsidRPr="00513087">
        <w:rPr>
          <w:rFonts w:asciiTheme="minorHAnsi" w:hAnsiTheme="minorHAnsi" w:cstheme="minorHAnsi"/>
          <w:sz w:val="20"/>
          <w:szCs w:val="20"/>
        </w:rPr>
        <w:t xml:space="preserve">00.000,00 </w:t>
      </w:r>
      <w:r w:rsidRPr="00976522">
        <w:rPr>
          <w:rFonts w:asciiTheme="minorHAnsi" w:hAnsiTheme="minorHAnsi" w:cstheme="minorHAnsi"/>
          <w:sz w:val="20"/>
          <w:szCs w:val="20"/>
        </w:rPr>
        <w:t xml:space="preserve">- 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3FB452BC" w14:textId="77777777" w:rsidR="00C1761A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03D6C580" w14:textId="77777777" w:rsidR="00C1761A" w:rsidRPr="00D5780B" w:rsidRDefault="00C1761A" w:rsidP="00C1761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80B">
        <w:rPr>
          <w:rFonts w:asciiTheme="minorHAnsi" w:hAnsiTheme="minorHAnsi" w:cstheme="minorHAnsi"/>
          <w:sz w:val="20"/>
          <w:szCs w:val="20"/>
        </w:rPr>
        <w:t>W przypadku gdy Wykonawca nie zawarł umowy ubezpieczenia, Zamawiający zastrzega prawo do zawarcia umowy ubezpieczenia na koszt Wykonawcy, na co Wykonawca wyraża zgodę.</w:t>
      </w:r>
    </w:p>
    <w:p w14:paraId="616372C0" w14:textId="77777777" w:rsidR="00C1761A" w:rsidRPr="0006017E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 xml:space="preserve">W przypadku braku posiadania przez Wykonawcę wymaganego ubezpieczenia Zamawiający ma prawo odstąpić od umowy z winy Wykonawcy. </w:t>
      </w:r>
    </w:p>
    <w:p w14:paraId="3F3612E1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187F277E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611AD9DF" w14:textId="7D8F43BA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oferc</w:t>
      </w:r>
      <w:r w:rsidR="00812B9F">
        <w:rPr>
          <w:rFonts w:asciiTheme="minorHAnsi" w:hAnsiTheme="minorHAnsi" w:cstheme="minorHAnsi"/>
          <w:sz w:val="20"/>
          <w:szCs w:val="20"/>
        </w:rPr>
        <w:t>ie, tj. w kwocie …………………………. zł</w:t>
      </w:r>
      <w:r w:rsidRPr="00A442C4">
        <w:rPr>
          <w:rFonts w:asciiTheme="minorHAnsi" w:hAnsiTheme="minorHAnsi" w:cstheme="minorHAnsi"/>
          <w:sz w:val="20"/>
          <w:szCs w:val="20"/>
        </w:rPr>
        <w:t xml:space="preserve">  w formie …………………………………………</w:t>
      </w:r>
    </w:p>
    <w:p w14:paraId="5E253CB1" w14:textId="77777777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14:paraId="559635BB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7E982231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2D64BB25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pokryciu roszczeń z tytułu rękojmi za wady. </w:t>
      </w:r>
    </w:p>
    <w:p w14:paraId="0C6C5256" w14:textId="77777777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14:paraId="329F6331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14:paraId="27AD2040" w14:textId="77777777" w:rsidR="00C1761A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b/ 30% kwoty zabezpieczenia zostanie zwrócone nie później niż w 15 dniu po upływie okresu rękoj</w:t>
      </w:r>
      <w:r>
        <w:rPr>
          <w:rFonts w:asciiTheme="minorHAnsi" w:hAnsiTheme="minorHAnsi" w:cstheme="minorHAnsi"/>
          <w:sz w:val="20"/>
          <w:szCs w:val="20"/>
        </w:rPr>
        <w:t xml:space="preserve">mi </w:t>
      </w:r>
      <w:r>
        <w:rPr>
          <w:rFonts w:asciiTheme="minorHAnsi" w:hAnsiTheme="minorHAnsi" w:cstheme="minorHAnsi"/>
          <w:sz w:val="20"/>
          <w:szCs w:val="20"/>
        </w:rPr>
        <w:br/>
        <w:t xml:space="preserve">za wady lub okresu gwarancji.  </w:t>
      </w:r>
    </w:p>
    <w:p w14:paraId="37BAFBBC" w14:textId="77777777" w:rsidR="00C1761A" w:rsidRPr="00937256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FB23D1">
        <w:rPr>
          <w:rFonts w:asciiTheme="minorHAnsi" w:hAnsiTheme="minorHAnsi" w:cstheme="minorHAnsi"/>
          <w:b/>
          <w:bCs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Pr="00F71F35">
        <w:rPr>
          <w:rFonts w:asciiTheme="minorHAnsi" w:hAnsiTheme="minorHAnsi" w:cstheme="minorHAnsi"/>
          <w:sz w:val="20"/>
          <w:szCs w:val="20"/>
        </w:rPr>
        <w:t xml:space="preserve"> c</w:t>
      </w:r>
      <w:r>
        <w:rPr>
          <w:rFonts w:asciiTheme="minorHAnsi" w:hAnsiTheme="minorHAnsi" w:cstheme="minorHAnsi"/>
          <w:sz w:val="20"/>
          <w:szCs w:val="20"/>
        </w:rPr>
        <w:t>elu zapewnienia bezpieczeństwa Z</w:t>
      </w:r>
      <w:r w:rsidRPr="00F71F35">
        <w:rPr>
          <w:rFonts w:asciiTheme="minorHAnsi" w:hAnsiTheme="minorHAnsi" w:cstheme="minorHAnsi"/>
          <w:sz w:val="20"/>
          <w:szCs w:val="20"/>
        </w:rPr>
        <w:t xml:space="preserve">amawiającemu zmiana formy zabezpieczenia musi być dokonywana </w:t>
      </w:r>
      <w:r>
        <w:rPr>
          <w:rFonts w:asciiTheme="minorHAnsi" w:hAnsiTheme="minorHAnsi" w:cstheme="minorHAnsi"/>
          <w:sz w:val="20"/>
          <w:szCs w:val="20"/>
        </w:rPr>
        <w:br/>
      </w:r>
      <w:r w:rsidRPr="00F71F35">
        <w:rPr>
          <w:rFonts w:asciiTheme="minorHAnsi" w:hAnsiTheme="minorHAnsi" w:cstheme="minorHAnsi"/>
          <w:sz w:val="20"/>
          <w:szCs w:val="20"/>
        </w:rPr>
        <w:t>z zachowaniem ciągłości zabezpieczenia i bez zmiany warunków i zmniejszenia jego wysokości. Zabezpieczenie powinno obejmować cały okres obowiązywania umowy. Wykonawca, zmieniając formę zabezpieczenia, powinien najpierw złożyć zabezpieczenie w innej formie przewidzianej w prawie zam</w:t>
      </w:r>
      <w:r>
        <w:rPr>
          <w:rFonts w:asciiTheme="minorHAnsi" w:hAnsiTheme="minorHAnsi" w:cstheme="minorHAnsi"/>
          <w:sz w:val="20"/>
          <w:szCs w:val="20"/>
        </w:rPr>
        <w:t>ówień publicznych, a następnie Z</w:t>
      </w:r>
      <w:r w:rsidRPr="00F71F35">
        <w:rPr>
          <w:rFonts w:asciiTheme="minorHAnsi" w:hAnsiTheme="minorHAnsi" w:cstheme="minorHAnsi"/>
          <w:sz w:val="20"/>
          <w:szCs w:val="20"/>
        </w:rPr>
        <w:t>amawiający może zwrócić zabezpieczenie wniesione w dotychczasowej formie.</w:t>
      </w:r>
    </w:p>
    <w:p w14:paraId="1B5835E3" w14:textId="77777777" w:rsidR="00C1761A" w:rsidRPr="00DA24FB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t>§ 9</w:t>
      </w:r>
    </w:p>
    <w:p w14:paraId="22181018" w14:textId="3BDF46BD" w:rsidR="00C1761A" w:rsidRPr="004F6E4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Odbiory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zakresu realizacji robót budowlanych</w:t>
      </w:r>
      <w:r w:rsidR="00283A2A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oraz zakresu realizacji zamówienia</w:t>
      </w:r>
    </w:p>
    <w:p w14:paraId="102E3F44" w14:textId="77777777" w:rsidR="00C1761A" w:rsidRPr="004F6E43" w:rsidRDefault="00C1761A" w:rsidP="00C1761A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bCs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Przedmiot niniejszej umowy objęty będzie następującymi odbiorami: </w:t>
      </w:r>
    </w:p>
    <w:p w14:paraId="593DBF4F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30E12EF7" w14:textId="77777777" w:rsidR="00C1761A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49D37779" w14:textId="0E0A37A6" w:rsidR="00C1761A" w:rsidRPr="004F6E43" w:rsidRDefault="00857C67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c/ odbiory częściowe,</w:t>
      </w:r>
    </w:p>
    <w:p w14:paraId="509B2A35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74FD9">
        <w:rPr>
          <w:rFonts w:asciiTheme="minorHAnsi" w:eastAsia="Calibri" w:hAnsiTheme="minorHAnsi" w:cstheme="minorHAnsi"/>
          <w:color w:val="000000"/>
          <w:lang w:eastAsia="en-US" w:bidi="ar-SA"/>
        </w:rPr>
        <w:t>d/ odbiór końcowy robót budowlanych,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BAF1781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3725B16A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f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odbiory potwierdzające usunięcie wad i usterek. </w:t>
      </w:r>
    </w:p>
    <w:p w14:paraId="3C140B98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Roboty zanikające i ulegające zakryciu wymagają zgłoszenia Inspektorowi nadzoru co najmniej na 3 (trzy) dni przed planowanym ich zakończeniem, przez Kierownika robót wpisem do Dziennika budowy, a kontynuacja prac będzie możliwa po dokonaniu ich odbioru potwierdzonego wpisem Inspektora nadzoru do Dziennika budowy. </w:t>
      </w:r>
    </w:p>
    <w:p w14:paraId="680DA91F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nie jest uprawniony do zakrycia wykonanej roboty budowlanej bez uprzedniej zgody Inspektora nadzoru. Wykonawca ma obowiązek umożliwić Inspektorowi nadzoru sprawdzenie każdej roboty budowlanej zanikającej, lub która ulega zakryciu. W przypadku niezgłoszenia Inspektorowi nadzoru gotowości do odbioru robót zanikających lub ulegających zakryciu, lub dokonania zakrycia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6F1E0178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Odbiory robót zanikających i ulegających zakryciu zostaną dokonane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potwierdzonej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wpisem do Dziennika budowy </w:t>
      </w:r>
      <w:r w:rsidRPr="005D11EB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potwierdzone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wpisem do D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>ziennika budowy przez Inspektora nadzoru.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D2B586B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Odbiorami technicznymi zostaną objęte wszystkie użyte dla realizacji przedmiotu umowy wyroby i materiały w zakresie posiadanych przez nie aktualnych atestów, certyfikatów, aprobat technicznych oraz zgodności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 xml:space="preserve">z Polskimi Normami. Wykonawca uzyska przed zastosowaniem wyrobu akceptację Inspektora nadzoru.  Zastosowanie materiałów zamiennych do wskazanych w dokumentacji projektowej, należy uzgodnić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>z Inspektorem nadzoru autorskiego i inwestorskiego</w:t>
      </w:r>
      <w:r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</w:p>
    <w:p w14:paraId="32EBFC94" w14:textId="77777777" w:rsidR="00C1761A" w:rsidRPr="00C636E5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6.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Wykonawca zgłosi Zamawiającemu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odpowiednio 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gotowość do pozostałych rodzajów odbioru  za pośrednictwem poczty elektronicznej, używając danych, wskazanych w § 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2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ust. 4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 umowy, nie później niż na pięć dni roboczych przed planowanym terminem odbioru przy uprzednim zgłoszeniu dokonanym przez Kierownika budowy wpisem do Dziennika budowy z potwierdzeniem Inspektora nadzoru o wykonaniu robót. </w:t>
      </w:r>
    </w:p>
    <w:p w14:paraId="22458F69" w14:textId="77777777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7.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 Odbiory dokonywane będą w obecności Kierownika budowy przez Inspektora nadzoru i osoby wyznaczonej przez Zamawiającego w terminie do 5 dni roboczych od daty zawiadomienia Zamawiającego. </w:t>
      </w:r>
    </w:p>
    <w:p w14:paraId="619B7A39" w14:textId="77777777" w:rsidR="00C1761A" w:rsidRPr="00D83AAD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8.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Warunkiem odbioru końcowego </w:t>
      </w:r>
      <w:r>
        <w:rPr>
          <w:rFonts w:ascii="Calibri" w:eastAsia="Calibri" w:hAnsi="Calibri" w:cs="Calibri"/>
          <w:color w:val="000000"/>
          <w:lang w:eastAsia="en-US" w:bidi="ar-SA"/>
        </w:rPr>
        <w:t>robót budowlanych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jest przekazanie Inspektorowi nadzoru (również w wersji elektronicznej na płycie CD) w terminie 10 dni od dnia wpisu do Dziennika budowy o zakończeniu robót:</w:t>
      </w:r>
    </w:p>
    <w:p w14:paraId="24ACB6B3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1) oświadczenia Kierownika budowy:</w:t>
      </w:r>
    </w:p>
    <w:p w14:paraId="10E9AA47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 o usunięciu ewentualnych uprzednio stwierdzonych usterek,</w:t>
      </w:r>
    </w:p>
    <w:p w14:paraId="6F361093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o zgodności wykonania przedmiotu umowy z projektem,</w:t>
      </w:r>
    </w:p>
    <w:p w14:paraId="0826CCBE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 - o doprowadzeniu do należytego stanu i porządku terenu budowy i otoczenia,</w:t>
      </w:r>
    </w:p>
    <w:p w14:paraId="538959E2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2) oryginału Dziennika budowy wraz z wpisem o gotowości do odbioru końcowego,</w:t>
      </w:r>
    </w:p>
    <w:p w14:paraId="574A0A2B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3) deklaracji zgodności oraz aprobat technicznych na wbudowane materiały,</w:t>
      </w:r>
    </w:p>
    <w:p w14:paraId="4E74F002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4) protokołów odbiorów branżowych</w:t>
      </w:r>
      <w:r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77285524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5) dokumentacji fotograficznej robót ulegających zakryciu, </w:t>
      </w:r>
    </w:p>
    <w:p w14:paraId="61572CCE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6) protokołów badań i sprawdzeń</w:t>
      </w:r>
      <w:r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685EB5DF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7) inwentaryzacji geodezyjnej powykonawczej opatrzonej stosownymi klauzulami odpowiednio do treści art. 12b ust. 5a – 5c ustawy Prawo geodezyjne i kartograficzne (tj. Dz.U. 2021 poz. 1990).</w:t>
      </w:r>
    </w:p>
    <w:p w14:paraId="14742074" w14:textId="77777777" w:rsidR="00C1761A" w:rsidRPr="00C636E5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 xml:space="preserve"> 9.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Zamawiający dokonuje odbioru końcowego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robót budowlanych 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bez zastrzeżeń lub w protokole </w:t>
      </w:r>
      <w:r>
        <w:rPr>
          <w:rFonts w:ascii="Calibri" w:eastAsia="Calibri" w:hAnsi="Calibri" w:cs="Calibri"/>
          <w:color w:val="000000"/>
          <w:lang w:eastAsia="en-US" w:bidi="ar-SA"/>
        </w:rPr>
        <w:t>tym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wskazuje Wykonawcy wady i usterki wymagające usunięcia, ustalając z Wykonawcą technicznie uzasadniony termin ich usunięcia. </w:t>
      </w:r>
    </w:p>
    <w:p w14:paraId="460DBFF5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10.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1889EE3A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stwierdzenia w toku czynności odbiorowych wad, które nie nadają się do usunięcia, Zamawiający może:</w:t>
      </w:r>
    </w:p>
    <w:p w14:paraId="7E84E0D6" w14:textId="77777777" w:rsidR="00C1761A" w:rsidRPr="004F6E43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4AB273AB" w14:textId="77777777" w:rsidR="00C1761A" w:rsidRPr="004F6E43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3B0C3FC3" w14:textId="77777777" w:rsidR="00C1761A" w:rsidRPr="004F6E43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12.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zobowiązany jest do zawiadomienia Zamawiającego o usunięciu wad oraz do żądania wyznaczenia terminu odbioru robót uprzednio zakwestionowanych jako wadliwych.</w:t>
      </w:r>
    </w:p>
    <w:p w14:paraId="5FF6F11B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1F8C8DC6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14.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 datę realizacji zakresu robót budowlanych przedmiotu zamówienia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, uznaje się datę stwierdzoną w protokole odbioru końcowego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robót budowlanych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E27AD28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Nieobecność przy odbior</w:t>
      </w:r>
      <w:r>
        <w:rPr>
          <w:rFonts w:ascii="Calibri" w:eastAsia="Calibri" w:hAnsi="Calibri" w:cs="Calibri"/>
          <w:color w:val="000000"/>
          <w:lang w:eastAsia="en-US" w:bidi="ar-SA"/>
        </w:rPr>
        <w:t>ach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>K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ierownika budowy nie wstrzymuje czynności odbioru, Wykonawca traci jednak w tej sytuacji prawo do zgłaszania swoich zastrzeżeń i zarzutów w stosunku do wyniku odbioru.</w:t>
      </w:r>
    </w:p>
    <w:p w14:paraId="032ADBA2" w14:textId="7FA9946D" w:rsidR="00C1761A" w:rsidRDefault="00C1761A" w:rsidP="00C1761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16.</w:t>
      </w:r>
      <w:r w:rsidRPr="00963355">
        <w:rPr>
          <w:rFonts w:ascii="Calibri" w:eastAsia="Calibri" w:hAnsi="Calibri" w:cs="Calibri"/>
          <w:color w:val="000000"/>
          <w:lang w:eastAsia="en-US" w:bidi="ar-SA"/>
        </w:rPr>
        <w:t xml:space="preserve"> Odbiór ostateczny służący potwierdzeniu usunięcia wszystkich wad ujawnionych w okresie gwarancji zostanie przeprowadzony w ciągu 7 dni przed upływem okresu gwarancji, w obecności przedstawicieli Zamawiającego i Wykonawcy. Nieobecność wykonawcy nie wstrzymuje przeprowadzenia </w:t>
      </w:r>
      <w:r>
        <w:rPr>
          <w:rFonts w:ascii="Calibri" w:eastAsia="Calibri" w:hAnsi="Calibri" w:cs="Calibri"/>
          <w:color w:val="000000"/>
          <w:lang w:eastAsia="en-US" w:bidi="ar-SA"/>
        </w:rPr>
        <w:t>czynności</w:t>
      </w:r>
      <w:r w:rsidRPr="00963355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Celem odbioru pogwarancyjnego jest pokwitowanie wypełnienia przez wykonawcę obowiązków z tytułu udzielonej gwarancji jakości oraz rękojmi za wady.</w:t>
      </w:r>
      <w:r w:rsidR="00283A2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27B01CA6" w14:textId="6F238F05" w:rsidR="00283A2A" w:rsidRPr="00963355" w:rsidRDefault="00283A2A" w:rsidP="00C1761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17.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Odbiór realizacji pełnego zakresu zamówienia zostanie dokonany na podstawie </w:t>
      </w:r>
      <w:r w:rsidRPr="00283A2A">
        <w:rPr>
          <w:rFonts w:ascii="Calibri" w:eastAsia="Calibri" w:hAnsi="Calibri" w:cs="Calibri"/>
          <w:color w:val="000000"/>
          <w:lang w:eastAsia="en-US" w:bidi="ar-SA"/>
        </w:rPr>
        <w:t>obustronnie podpisan</w:t>
      </w:r>
      <w:r>
        <w:rPr>
          <w:rFonts w:ascii="Calibri" w:eastAsia="Calibri" w:hAnsi="Calibri" w:cs="Calibri"/>
          <w:color w:val="000000"/>
          <w:lang w:eastAsia="en-US" w:bidi="ar-SA"/>
        </w:rPr>
        <w:t>ego protokołu zdawczo-odbiorczego, potwierdzającego</w:t>
      </w:r>
      <w:r w:rsidRPr="00283A2A">
        <w:rPr>
          <w:rFonts w:ascii="Calibri" w:eastAsia="Calibri" w:hAnsi="Calibri" w:cs="Calibri"/>
          <w:color w:val="000000"/>
          <w:lang w:eastAsia="en-US" w:bidi="ar-SA"/>
        </w:rPr>
        <w:t xml:space="preserve"> przejęcie od Wykonawcy </w:t>
      </w:r>
      <w:r w:rsidR="00C97082" w:rsidRPr="00C97082">
        <w:rPr>
          <w:rFonts w:ascii="Calibri" w:eastAsia="Calibri" w:hAnsi="Calibri" w:cs="Calibri"/>
          <w:color w:val="000000"/>
          <w:lang w:eastAsia="en-US" w:bidi="ar-SA"/>
        </w:rPr>
        <w:t>dokumentu umożliwiającego Zamawiającemu przystąpienie do użytkowania przedmiotu zamówienia</w:t>
      </w:r>
      <w:r w:rsidR="00C97082">
        <w:rPr>
          <w:rFonts w:ascii="Calibri" w:eastAsia="Calibri" w:hAnsi="Calibri" w:cs="Calibri"/>
          <w:color w:val="000000"/>
          <w:lang w:eastAsia="en-US" w:bidi="ar-SA"/>
        </w:rPr>
        <w:t xml:space="preserve"> jak również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odbiór wykonanych przez Wykonawcę zdjęć, o których mowa w 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§ </w:t>
      </w:r>
      <w:r w:rsidRPr="00283A2A">
        <w:rPr>
          <w:rFonts w:ascii="Calibri" w:eastAsia="Calibri" w:hAnsi="Calibri" w:cs="Calibri"/>
          <w:b/>
          <w:color w:val="000000"/>
          <w:lang w:eastAsia="en-US" w:bidi="ar-SA"/>
        </w:rPr>
        <w:t>4 ust. 7.</w:t>
      </w:r>
    </w:p>
    <w:p w14:paraId="1E389252" w14:textId="77777777" w:rsidR="00C1761A" w:rsidRPr="00F71F35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14:paraId="7B521DAB" w14:textId="3C4A4BC4" w:rsidR="00C1761A" w:rsidRPr="000460FD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Gwarancja</w:t>
      </w:r>
      <w:r w:rsidR="007514E9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i rękojmia</w:t>
      </w:r>
    </w:p>
    <w:p w14:paraId="18491DB6" w14:textId="6269C85A" w:rsidR="00C1761A" w:rsidRDefault="00C1761A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  <w:r w:rsidR="007514E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F38043B" w14:textId="770E304B" w:rsidR="007514E9" w:rsidRDefault="007514E9" w:rsidP="007514E9">
      <w:pPr>
        <w:spacing w:after="40" w:line="276" w:lineRule="auto"/>
        <w:ind w:left="142" w:hanging="142"/>
        <w:rPr>
          <w:rFonts w:ascii="Calibri" w:hAnsi="Calibri" w:cs="Calibri"/>
          <w:color w:val="000000"/>
          <w:lang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2.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7514E9">
        <w:rPr>
          <w:rFonts w:ascii="Calibri" w:hAnsi="Calibri" w:cs="Calibri"/>
          <w:color w:val="000000"/>
          <w:lang w:bidi="ar-SA"/>
        </w:rPr>
        <w:t>Strony postanawiają, że odpowiedzialność Wykonawcy z tytułu rękojmi za wady jest równa okresowi gwarancji udzielonej przez Wykonawcę.</w:t>
      </w:r>
      <w:r>
        <w:rPr>
          <w:rFonts w:ascii="Calibri" w:hAnsi="Calibri" w:cs="Calibri"/>
          <w:color w:val="000000"/>
          <w:lang w:bidi="ar-SA"/>
        </w:rPr>
        <w:t xml:space="preserve"> </w:t>
      </w:r>
    </w:p>
    <w:p w14:paraId="6A94EB94" w14:textId="76A41028" w:rsidR="007514E9" w:rsidRPr="007514E9" w:rsidRDefault="007514E9" w:rsidP="007514E9">
      <w:pPr>
        <w:spacing w:after="40" w:line="276" w:lineRule="auto"/>
        <w:ind w:left="142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3.</w:t>
      </w:r>
      <w:r>
        <w:rPr>
          <w:rFonts w:ascii="Calibri" w:hAnsi="Calibri" w:cs="Calibri"/>
          <w:color w:val="000000"/>
          <w:lang w:bidi="ar-SA"/>
        </w:rPr>
        <w:t xml:space="preserve"> 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>Jeżeli z powodu wad, które ujawnią się w okresie gwarancji i rękojmi, osoby trzecie wystąpią z roszczeniami o naprawienie szkody, której przyczyną powstania była wada, Wykonawca poniesie wszelkie koszty związane z naprawą szkody.</w:t>
      </w:r>
    </w:p>
    <w:p w14:paraId="765FB1CB" w14:textId="41FB4B84" w:rsidR="007514E9" w:rsidRPr="007514E9" w:rsidRDefault="007514E9" w:rsidP="007514E9">
      <w:pPr>
        <w:spacing w:after="40" w:line="276" w:lineRule="auto"/>
        <w:ind w:left="142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4.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 xml:space="preserve"> O powstałych w okresie gwarancji i rękojmi wadach i/lub usterkach, Zamawiający powiadomi Wykonawcę na piśmie, niezwłocznie po powzięciu takiej informacji.</w:t>
      </w:r>
    </w:p>
    <w:p w14:paraId="48059ADF" w14:textId="18731398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i gwarancji przeprowadzo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wykonawcy. Nieobecność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czynności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, a Zamawiający jes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1A1328FE" w14:textId="0E8506FB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14:paraId="6C1852CA" w14:textId="083301D5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7C2D0A43" w14:textId="70049936" w:rsidR="00C1761A" w:rsidRPr="004F6E43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 upływem okresu gwarancji zostanie przeprowadzony odbiór ostateczny, który służy potwierdzeniu usunięcia wszystkich wad ujawnionych w okresie gwarancji. </w:t>
      </w:r>
    </w:p>
    <w:p w14:paraId="66EFA858" w14:textId="7BDE5F85" w:rsidR="00C1761A" w:rsidRPr="004F6E43" w:rsidRDefault="00812B9F" w:rsidP="00812B9F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odbioru końcowego do dnia wystawienia protokołu odbioru ostatecznego, Wykonawcę obciążają koszty usunięcia wad i naprawienia każdej powstałej szkody rzeczywistej w zakresie przedmiotu umowy, za którą ponosi odpowiedzialność, spowodowanej:</w:t>
      </w:r>
    </w:p>
    <w:p w14:paraId="131A297D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służących realizacji przedmiotu umowy,</w:t>
      </w:r>
    </w:p>
    <w:p w14:paraId="6DB65B00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07CE10DB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26D3A5CD" w14:textId="1EE2B5DC" w:rsidR="00F412E7" w:rsidRPr="007514E9" w:rsidRDefault="00812B9F" w:rsidP="00812B9F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10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Zapisy niniejszej umowy stanowią jednocześnie zapisy karty gwarancyjnej dla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</w:p>
    <w:p w14:paraId="6DB3DA2A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14:paraId="27C575F8" w14:textId="77777777" w:rsidR="00C1761A" w:rsidRPr="00ED1187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lang w:eastAsia="en-US" w:bidi="ar-SA"/>
        </w:rPr>
        <w:lastRenderedPageBreak/>
        <w:t>Kary umowne</w:t>
      </w:r>
    </w:p>
    <w:p w14:paraId="5D4B768C" w14:textId="77777777" w:rsidR="00C1761A" w:rsidRPr="00D355A9" w:rsidRDefault="00C1761A" w:rsidP="00C1761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330FAF54" w14:textId="77777777" w:rsidR="00C1761A" w:rsidRDefault="00C1761A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poszczególnych zakresów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przedmiotu umowy: w wysokości </w:t>
      </w:r>
      <w:r w:rsidRPr="00ED1187">
        <w:rPr>
          <w:rFonts w:asciiTheme="minorHAnsi" w:eastAsia="Calibri" w:hAnsiTheme="minorHAnsi" w:cstheme="minorHAnsi"/>
          <w:lang w:eastAsia="en-US" w:bidi="ar-SA"/>
        </w:rPr>
        <w:t>0,</w:t>
      </w:r>
      <w:r>
        <w:rPr>
          <w:rFonts w:asciiTheme="minorHAnsi" w:eastAsia="Calibri" w:hAnsiTheme="minorHAnsi" w:cstheme="minorHAnsi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lang w:eastAsia="en-US" w:bidi="ar-SA"/>
        </w:rPr>
        <w:t xml:space="preserve">%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realizacji poszczególnych zakresów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 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14:paraId="26BACDD5" w14:textId="4232B0D9" w:rsidR="00F412E7" w:rsidRDefault="00F412E7" w:rsidP="00F412E7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za zwłokę w realizacji poszczególnych etapów wskazanych w uzgodnionym harmonogramie rzeczowo-finansowym: w wysokości 0,3% wynagrodzenia przypisanego do podlegającego odbiorowi etapu, przy czym przypadek ten nie ma zastosowania do terminu odbioru końcowego robót budowlanych, do którego zastosowanie znajdzie ust. 1) powyżej, </w:t>
      </w:r>
    </w:p>
    <w:p w14:paraId="7BC5F484" w14:textId="5B5ED7E3" w:rsidR="00C1761A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C1761A">
        <w:rPr>
          <w:rFonts w:asciiTheme="minorHAnsi" w:eastAsia="Calibri" w:hAnsiTheme="minorHAnsi" w:cstheme="minorHAnsi"/>
          <w:lang w:eastAsia="en-US" w:bidi="ar-SA"/>
        </w:rPr>
        <w:t>2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74426556" w14:textId="1DB1DB13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odstąpienie od umowy z przyczyn leżących po stronie Wykonawcy w wysokości 10% wynagro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323677F9" w14:textId="4760B5EC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lub dalszym podwykonawcom w wysokości 0,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6EA55C4D" w14:textId="1E407E02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umow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58D2F5CD" w14:textId="40A99A32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o podwykonawstwo lub jej zmiany, w wysokości 0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,1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302C8ED1" w14:textId="5748E673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386FBD7F" w14:textId="1DC35D18" w:rsidR="00C1761A" w:rsidRDefault="00F412E7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umowy ubezpiecze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5000 zł za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31C5753F" w14:textId="18DCDA56" w:rsidR="00C1761A" w:rsidRDefault="00F412E7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10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) za niewprowadzenie lub wprowadzenie czasowej organizacji ruchu niezgodnie z zatwierdzonym projektem czasowej organizacji ruchu w wysokości 200.- zł za każdy dzień nieprawidłowości.</w:t>
      </w:r>
    </w:p>
    <w:p w14:paraId="7F2FCFFE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84B48DE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wezwie Wykonawcę do zapłaty naliczonych kar umownych w terminie 7 dni od daty  doręczenia wezwania do zapłaty wskazującego m.in. podstawę ich naliczenia, łączną kwotę oraz termin i nr konta do wpłaty. </w:t>
      </w:r>
    </w:p>
    <w:p w14:paraId="2B3767C2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>Za skuteczne doręczenie wezwania do zapłaty uważa się  przesłanie dokumentu wezwania do Wykonawcy na adres do e-doręczeń wskazany w komparycji niniejszej umowy lub na adres poczty elektronicznej Wykonawcy wskazany w § 2 ust. 4 niniejszej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79441AA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5DA7D579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6.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0AB55E13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7.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6AE6AD95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8.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BB0CB6A" w14:textId="16126B53" w:rsidR="00F412E7" w:rsidRPr="007514E9" w:rsidRDefault="00C1761A" w:rsidP="007514E9">
      <w:pPr>
        <w:spacing w:after="40"/>
        <w:ind w:left="284" w:hanging="284"/>
        <w:jc w:val="both"/>
        <w:rPr>
          <w:rFonts w:asciiTheme="minorHAnsi" w:eastAsia="Calibri" w:hAnsiTheme="minorHAnsi" w:cstheme="minorHAnsi"/>
          <w:bCs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9.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zwiększenia wynagrodzenia należnego Wykonawcy z przyczyn opisanych w 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13 ust. 3 pkt 1)</w:t>
      </w:r>
      <w:r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podstawa naliczania kar umownych nie ulegnie zmianie.</w:t>
      </w:r>
      <w:bookmarkStart w:id="1" w:name="_Hlk221444333"/>
    </w:p>
    <w:p w14:paraId="006CBF30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</w:t>
      </w:r>
      <w:bookmarkEnd w:id="1"/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12</w:t>
      </w:r>
    </w:p>
    <w:p w14:paraId="66EF3242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0167F30F" w14:textId="77777777" w:rsidR="00C1761A" w:rsidRPr="00D355A9" w:rsidRDefault="00C1761A" w:rsidP="00C1761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0BE446AB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4F77B4C9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14:paraId="3E5F5DDF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realizuje roboty przewidziane niniejszą umową w sposób niezgodny z niniejszą umową, dokumentacją projektową, specyfikacjami technicznymi lub wskazaniami Zamawiającego - w terminie 14 dni od dnia stwierdzenia przez Zamawiającego danej okoliczności;</w:t>
      </w:r>
    </w:p>
    <w:p w14:paraId="6BA103E2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wielokrotnie dokonywać będzie bezpośredniej zapłaty podwykonawcy lub dalszemu podwykonawcy, o której </w:t>
      </w:r>
      <w:r w:rsidRPr="0069515A">
        <w:rPr>
          <w:rFonts w:asciiTheme="minorHAnsi" w:eastAsia="Calibri" w:hAnsiTheme="minorHAnsi" w:cstheme="minorHAnsi"/>
          <w:color w:val="000000"/>
          <w:lang w:eastAsia="en-US" w:bidi="ar-SA"/>
        </w:rPr>
        <w:t>mowa w § 6 ust. 16, lub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1B1EE712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Wykonawcę powyższego obowiązku. </w:t>
      </w:r>
    </w:p>
    <w:p w14:paraId="0B935BA8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2F3005C3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6059D97D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odstąpienia od umowy przez Wykonawcę lub Zamawiającego, S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71F96D78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ze S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tron, z której to winy nastąpiło odstąpienie od umowy,</w:t>
      </w:r>
    </w:p>
    <w:p w14:paraId="08E9855D" w14:textId="77777777" w:rsidR="00C1761A" w:rsidRPr="00D355A9" w:rsidRDefault="00C1761A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01AE0280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pkt. 2 powyżej,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0BA2A771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>oraz przejęcia od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79FE63B4" w14:textId="77777777" w:rsidR="00C1761A" w:rsidRPr="0069515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 na co Wykonawca wyraża zgodę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2F43F66E" w14:textId="77777777" w:rsidR="00C1761A" w:rsidRPr="00B15118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14:paraId="5D51A2DD" w14:textId="77777777" w:rsidR="00C1761A" w:rsidRPr="00B15118" w:rsidRDefault="00C1761A" w:rsidP="00C1761A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1FE1EE60" w14:textId="77777777" w:rsidR="00C1761A" w:rsidRPr="00B15118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3982968B" w14:textId="77777777" w:rsidR="00C1761A" w:rsidRPr="00B15118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61D618C7" w14:textId="77777777" w:rsidR="00C1761A" w:rsidRPr="0069515A" w:rsidRDefault="00C1761A" w:rsidP="00C1761A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szCs w:val="24"/>
        </w:rPr>
        <w:t xml:space="preserve">Zamawiający przewiduje możliwość dokonywania zmian postanowień niniejszej umowy, </w:t>
      </w:r>
      <w:r w:rsidRPr="0069515A">
        <w:rPr>
          <w:rFonts w:ascii="Calibri" w:hAnsi="Calibri" w:cs="Calibri"/>
          <w:b/>
          <w:szCs w:val="24"/>
        </w:rPr>
        <w:t>w zakresie</w:t>
      </w:r>
      <w:r w:rsidRPr="0069515A">
        <w:rPr>
          <w:rFonts w:ascii="Calibri" w:hAnsi="Calibri" w:cs="Calibri"/>
          <w:bCs/>
          <w:szCs w:val="24"/>
        </w:rPr>
        <w:t>:</w:t>
      </w:r>
    </w:p>
    <w:p w14:paraId="6D8172AA" w14:textId="46002DE4" w:rsidR="00C1761A" w:rsidRPr="00A20BD6" w:rsidRDefault="00C1761A" w:rsidP="00A20BD6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b/>
          <w:szCs w:val="24"/>
        </w:rPr>
        <w:t>zmiany wysokości wynagrodzenia w przypadku</w:t>
      </w:r>
      <w:r w:rsidR="00A20BD6">
        <w:rPr>
          <w:rFonts w:ascii="Calibri" w:hAnsi="Calibri" w:cs="Calibri"/>
          <w:b/>
          <w:szCs w:val="24"/>
        </w:rPr>
        <w:t xml:space="preserve"> </w:t>
      </w:r>
      <w:r w:rsidRPr="00A20BD6">
        <w:rPr>
          <w:rFonts w:ascii="Calibri" w:hAnsi="Calibri" w:cs="Calibri"/>
          <w:szCs w:val="24"/>
        </w:rPr>
        <w:t xml:space="preserve">wykonywania przez Wykonawcę: </w:t>
      </w:r>
    </w:p>
    <w:p w14:paraId="1A18E4F0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zleconych przez Zamawiającego prac, które pierwotnie nie były objęte przedmiotem zamówienia, </w:t>
      </w:r>
    </w:p>
    <w:p w14:paraId="4813845C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zmiany technologii lub materiałów na żądanie Zamawiającego, </w:t>
      </w:r>
    </w:p>
    <w:p w14:paraId="2FC9879A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uzgodnionych z Zamawiającym prac wynikających z konieczności korekt błędów w dokumentacji projektowej, których Wykonawca nie mógł wykryć na etapie ofertowania, a błędy te uniemożliwiają realizację przedmiotu zamówienia, </w:t>
      </w:r>
    </w:p>
    <w:p w14:paraId="52495454" w14:textId="77777777" w:rsidR="00C1761A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-</w:t>
      </w:r>
      <w:r>
        <w:rPr>
          <w:rFonts w:ascii="Calibri" w:hAnsi="Calibri" w:cs="Calibri"/>
          <w:szCs w:val="24"/>
        </w:rPr>
        <w:t xml:space="preserve"> konieczności zwiększenia zakresu robót, niezawinionego przez Wykonawcę, </w:t>
      </w:r>
    </w:p>
    <w:p w14:paraId="62350D87" w14:textId="10E542CF" w:rsidR="00C1761A" w:rsidRPr="00143A77" w:rsidRDefault="007514E9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które ustalone</w:t>
      </w:r>
      <w:r w:rsidR="00C1761A" w:rsidRPr="00143A77">
        <w:rPr>
          <w:rFonts w:ascii="Calibri" w:hAnsi="Calibri" w:cs="Calibri"/>
          <w:szCs w:val="24"/>
        </w:rPr>
        <w:t xml:space="preserve"> będzie według następujących zasad:</w:t>
      </w:r>
    </w:p>
    <w:p w14:paraId="2854ED47" w14:textId="50E0E430" w:rsidR="00C1761A" w:rsidRPr="0069515A" w:rsidRDefault="00C1761A" w:rsidP="007514E9">
      <w:pPr>
        <w:numPr>
          <w:ilvl w:val="2"/>
          <w:numId w:val="41"/>
        </w:numPr>
        <w:suppressAutoHyphens w:val="0"/>
        <w:ind w:left="851" w:hanging="142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 xml:space="preserve">ceny materiałów i sprzętu nie będą wyższe od średnich cen publikowanych w wydawnictwach branżowych (np.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</w:t>
      </w:r>
      <w:r w:rsidR="00A20BD6">
        <w:rPr>
          <w:rFonts w:ascii="Calibri" w:hAnsi="Calibri" w:cs="Calibri"/>
        </w:rPr>
        <w:t>rcenbud</w:t>
      </w:r>
      <w:proofErr w:type="spellEnd"/>
      <w:r w:rsidR="00A20BD6">
        <w:rPr>
          <w:rFonts w:ascii="Calibri" w:hAnsi="Calibri" w:cs="Calibri"/>
        </w:rPr>
        <w:t>, itp.) dla województwa mazowieckiego</w:t>
      </w:r>
      <w:r w:rsidRPr="0069515A">
        <w:rPr>
          <w:rFonts w:ascii="Calibri" w:hAnsi="Calibri" w:cs="Calibri"/>
        </w:rPr>
        <w:t xml:space="preserve">, aktualnych w miesiącu poprzedzającym miesiąc, w którym kalkulacja jest sporządzana w 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itp., aktualnych na czas ich wbudowania i wykorzystania, </w:t>
      </w:r>
    </w:p>
    <w:p w14:paraId="5D1F9296" w14:textId="77777777" w:rsidR="00C1761A" w:rsidRPr="0069515A" w:rsidRDefault="00C1761A" w:rsidP="007514E9">
      <w:pPr>
        <w:numPr>
          <w:ilvl w:val="2"/>
          <w:numId w:val="41"/>
        </w:numPr>
        <w:suppressAutoHyphens w:val="0"/>
        <w:ind w:left="851" w:hanging="142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>nakłady robocizny i nakłady rzeczowe - z katalogów (KNR lub KNNR), a dla robót specjalistycznych według kalkulacji własnej, potwierdzonej przez Inspektora Nadzoru;</w:t>
      </w:r>
    </w:p>
    <w:p w14:paraId="1F475D82" w14:textId="77777777" w:rsidR="00C1761A" w:rsidRPr="0069515A" w:rsidRDefault="00C1761A" w:rsidP="00C1761A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/>
          <w:szCs w:val="24"/>
        </w:rPr>
      </w:pPr>
      <w:r w:rsidRPr="0069515A">
        <w:rPr>
          <w:rFonts w:ascii="Calibri" w:hAnsi="Calibri" w:cs="Calibri"/>
          <w:b/>
          <w:szCs w:val="24"/>
        </w:rPr>
        <w:t>zmiany terminu realizacji, w przypadku:</w:t>
      </w:r>
    </w:p>
    <w:p w14:paraId="0FDB15FA" w14:textId="77777777" w:rsidR="00C1761A" w:rsidRPr="0069515A" w:rsidRDefault="00C1761A" w:rsidP="00C1761A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działania organów administracji związanego z przekroczeniem określonych przez prawo terminów wydawania wymaganych w związku z realizacją przedmiotowego zamówienia, decyzji, zezwoleń, uzgodnień itp.;</w:t>
      </w:r>
    </w:p>
    <w:p w14:paraId="62E6D1D0" w14:textId="77777777" w:rsidR="00C1761A" w:rsidRPr="0069515A" w:rsidRDefault="00C1761A" w:rsidP="00C1761A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wystąpienia okoliczności, których Strony umowy nie były w stanie przewidzieć, pomimo zachowania należytej staranności, o okres</w:t>
      </w:r>
      <w:r>
        <w:rPr>
          <w:rFonts w:ascii="Calibri" w:hAnsi="Calibri" w:cs="Calibri"/>
          <w:szCs w:val="24"/>
        </w:rPr>
        <w:t xml:space="preserve"> zbliżony do okresu</w:t>
      </w:r>
      <w:r w:rsidRPr="0069515A">
        <w:rPr>
          <w:rFonts w:ascii="Calibri" w:hAnsi="Calibri" w:cs="Calibri"/>
          <w:szCs w:val="24"/>
        </w:rPr>
        <w:t xml:space="preserve"> wystąpienia tych okoliczności.</w:t>
      </w:r>
    </w:p>
    <w:p w14:paraId="4C0C0908" w14:textId="490D6DB9" w:rsidR="00C1761A" w:rsidRPr="0069515A" w:rsidRDefault="00C1761A" w:rsidP="007514E9">
      <w:pPr>
        <w:numPr>
          <w:ilvl w:val="0"/>
          <w:numId w:val="42"/>
        </w:numPr>
        <w:suppressAutoHyphens w:val="0"/>
        <w:ind w:left="357" w:hanging="35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Podstawą dokonania zmian, o których mowa w </w:t>
      </w:r>
      <w:r w:rsidR="00A20BD6">
        <w:rPr>
          <w:rFonts w:asciiTheme="minorHAnsi" w:hAnsiTheme="minorHAnsi" w:cstheme="minorHAnsi"/>
          <w:szCs w:val="24"/>
        </w:rPr>
        <w:t>ust. 3 pkt 2)</w:t>
      </w:r>
      <w:r w:rsidR="007514E9" w:rsidRPr="0069515A">
        <w:rPr>
          <w:rFonts w:ascii="Calibri" w:hAnsi="Calibri" w:cs="Calibri"/>
          <w:szCs w:val="24"/>
        </w:rPr>
        <w:t xml:space="preserve"> </w:t>
      </w:r>
      <w:r w:rsidRPr="0069515A">
        <w:rPr>
          <w:rFonts w:ascii="Calibri" w:hAnsi="Calibri" w:cs="Calibri"/>
          <w:szCs w:val="24"/>
        </w:rPr>
        <w:t xml:space="preserve">będzie potwierdzenie w dokumentacji budowy, przez </w:t>
      </w:r>
      <w:r>
        <w:rPr>
          <w:rFonts w:ascii="Calibri" w:hAnsi="Calibri" w:cs="Calibri"/>
          <w:szCs w:val="24"/>
        </w:rPr>
        <w:t>I</w:t>
      </w:r>
      <w:r w:rsidRPr="0069515A">
        <w:rPr>
          <w:rFonts w:ascii="Calibri" w:hAnsi="Calibri" w:cs="Calibri"/>
          <w:szCs w:val="24"/>
        </w:rPr>
        <w:t>nspektora nadzoru, wystąpienia opisanych okoliczności uzasadniających wstrzymanie robót, z określeniem okresu wstrzymania robót wpływającego na zmianę terminu i sporządzenie protokołu konieczności – zatwierdzonego przez Zamawiającego.</w:t>
      </w:r>
    </w:p>
    <w:p w14:paraId="04C3440A" w14:textId="77777777" w:rsidR="00C1761A" w:rsidRDefault="00C1761A" w:rsidP="00C1761A">
      <w:pPr>
        <w:numPr>
          <w:ilvl w:val="0"/>
          <w:numId w:val="42"/>
        </w:numPr>
        <w:suppressAutoHyphens w:val="0"/>
        <w:ind w:left="357" w:hanging="357"/>
        <w:contextualSpacing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 przypadku wydłużenie terminu realizacji przedmiotu umowy Wykonawca, w terminie uzgodnionym z Zamawiającym, zobowiązuje się do przedłożenia Zamawiającemu stosownego aneksu do gwarancji należytego wykonania umowy uwzględniającego tę zmianę.</w:t>
      </w:r>
    </w:p>
    <w:p w14:paraId="5215D5B9" w14:textId="77777777" w:rsidR="00C1761A" w:rsidRPr="0069515A" w:rsidRDefault="00C1761A" w:rsidP="00C1761A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Ponadto Zamawiający dopuszcza zmiany umowy z następujących przyczyn:</w:t>
      </w:r>
    </w:p>
    <w:p w14:paraId="2AB50CD9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zmniejszenia ilości zamówienia wynikającego z faktu, iż realizacja jego części stała się dla Zamawiającego nieuzasadniona społecznie lub ekonomicznie; </w:t>
      </w:r>
    </w:p>
    <w:p w14:paraId="7EBAB739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dotyczących zmian poprawiających sprawność wykonania robót (w tym zmiany technologii lub zastosowania materiałów); </w:t>
      </w:r>
    </w:p>
    <w:p w14:paraId="5C13F01B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które są obiektywnie korzystne dla Zamawiającego, a na dokonanie tych zmian wyraża zgodę Wykonawca; </w:t>
      </w:r>
    </w:p>
    <w:p w14:paraId="03EF12F4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wystąpienia niemożliwych do przewidzenia prac wymagających wykonania prac zastępczych lub dodatkowych. </w:t>
      </w:r>
    </w:p>
    <w:p w14:paraId="05B6D7A3" w14:textId="1058936D" w:rsidR="00C1761A" w:rsidRPr="0069515A" w:rsidRDefault="00A20BD6" w:rsidP="0066122C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Cs/>
          <w:color w:val="000000"/>
          <w:lang w:eastAsia="en-US" w:bidi="ar-SA"/>
        </w:rPr>
        <w:t>7</w:t>
      </w:r>
      <w:r w:rsidR="0066122C" w:rsidRPr="009304EB">
        <w:rPr>
          <w:rFonts w:ascii="Calibri" w:eastAsia="Calibri" w:hAnsi="Calibri" w:cs="Calibri"/>
          <w:bCs/>
          <w:color w:val="000000"/>
          <w:lang w:eastAsia="en-US" w:bidi="ar-SA"/>
        </w:rPr>
        <w:t>.</w:t>
      </w:r>
      <w:r w:rsidR="0066122C">
        <w:rPr>
          <w:rFonts w:ascii="Calibri" w:eastAsia="Calibri" w:hAnsi="Calibri" w:cs="Calibri"/>
          <w:color w:val="000000"/>
          <w:lang w:eastAsia="en-US" w:bidi="ar-SA"/>
        </w:rPr>
        <w:t xml:space="preserve">  </w:t>
      </w:r>
      <w:r w:rsidR="00C1761A" w:rsidRPr="0069515A">
        <w:rPr>
          <w:rFonts w:ascii="Calibri" w:eastAsia="Calibri" w:hAnsi="Calibri" w:cs="Calibri"/>
          <w:bCs/>
          <w:color w:val="000000"/>
          <w:lang w:eastAsia="en-US" w:bidi="ar-SA"/>
        </w:rPr>
        <w:t xml:space="preserve">W trakcie trwania Umowy Wykonawca zobowiązuje się do pisemnego powiadamiania Zmawiającego o zmianie siedziby lub nazwy firmy, zmianie osób reprezentujących, ogłoszeniu upadłości, ogłoszeniu likwidacji, zawieszenia działalności, wszczęcia postępowania układowego, w którym uczestniczy Wykonawca. </w:t>
      </w:r>
    </w:p>
    <w:p w14:paraId="527B3625" w14:textId="733EFF15" w:rsidR="00C1761A" w:rsidRPr="00B15118" w:rsidRDefault="00A20BD6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 w:rsidRPr="009304EB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="00C1761A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5BD9108B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315C7BF0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440B7F0D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0815FFE6" w14:textId="77777777" w:rsidR="00C1761A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SWZ - w uzasadnionym przypadku.</w:t>
      </w:r>
    </w:p>
    <w:p w14:paraId="4F06DCCA" w14:textId="77777777" w:rsidR="00C1761A" w:rsidRPr="00B15118" w:rsidRDefault="00C1761A" w:rsidP="00C1761A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5551211A" w14:textId="77777777" w:rsidR="00C1761A" w:rsidRPr="00B15118" w:rsidRDefault="00C1761A" w:rsidP="00C1761A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246FB59E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14:paraId="6C9739B3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008D76ED" w14:textId="77777777" w:rsidR="00C1761A" w:rsidRPr="00007280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4E180EFB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0C038576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 Prawo zamówień publicznych</w:t>
      </w:r>
      <w:r>
        <w:rPr>
          <w:rFonts w:asciiTheme="minorHAnsi" w:hAnsiTheme="minorHAnsi" w:cstheme="minorHAnsi"/>
          <w:lang w:eastAsia="pl-PL" w:bidi="ar-SA"/>
        </w:rPr>
        <w:t>, Prawo budowlane</w:t>
      </w:r>
      <w:r w:rsidRPr="00351DB7">
        <w:rPr>
          <w:rFonts w:asciiTheme="minorHAnsi" w:hAnsiTheme="minorHAnsi" w:cstheme="minorHAnsi"/>
          <w:lang w:eastAsia="pl-PL" w:bidi="ar-SA"/>
        </w:rPr>
        <w:t xml:space="preserve"> oraz Kodeksu cywilnego.</w:t>
      </w:r>
    </w:p>
    <w:p w14:paraId="7E23A960" w14:textId="77777777" w:rsidR="00C1761A" w:rsidRPr="00313741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3925B9D7" w14:textId="77777777" w:rsidR="00C1761A" w:rsidRPr="00007280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52CCCC34" w14:textId="77777777" w:rsidR="00A20BD6" w:rsidRDefault="00A20BD6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5C2D650" w14:textId="77777777" w:rsidR="00A20BD6" w:rsidRDefault="00A20BD6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6BE1B138" w14:textId="77777777" w:rsidR="00C1761A" w:rsidRPr="009C4FEB" w:rsidRDefault="00C1761A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p w14:paraId="10DBB254" w14:textId="36BB1051" w:rsidR="005B420B" w:rsidRPr="009C4FEB" w:rsidRDefault="005B420B" w:rsidP="00C1761A">
      <w:pPr>
        <w:spacing w:after="40"/>
        <w:ind w:left="142" w:hanging="142"/>
        <w:jc w:val="center"/>
        <w:rPr>
          <w:rFonts w:asciiTheme="minorHAnsi" w:hAnsiTheme="minorHAnsi" w:cstheme="minorHAnsi"/>
        </w:rPr>
      </w:pPr>
    </w:p>
    <w:sectPr w:rsidR="005B420B" w:rsidRPr="009C4FEB" w:rsidSect="005C310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509C" w14:textId="77777777" w:rsidR="00886882" w:rsidRDefault="00886882" w:rsidP="00282C5F">
      <w:r>
        <w:separator/>
      </w:r>
    </w:p>
  </w:endnote>
  <w:endnote w:type="continuationSeparator" w:id="0">
    <w:p w14:paraId="7B24387F" w14:textId="77777777" w:rsidR="00886882" w:rsidRDefault="00886882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129297"/>
      <w:docPartObj>
        <w:docPartGallery w:val="Page Numbers (Bottom of Page)"/>
        <w:docPartUnique/>
      </w:docPartObj>
    </w:sdtPr>
    <w:sdtEndPr/>
    <w:sdtContent>
      <w:p w14:paraId="5CD1BD2C" w14:textId="77777777" w:rsidR="00812B9F" w:rsidRDefault="00812B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1A">
          <w:rPr>
            <w:noProof/>
          </w:rPr>
          <w:t>5</w:t>
        </w:r>
        <w:r>
          <w:fldChar w:fldCharType="end"/>
        </w:r>
      </w:p>
    </w:sdtContent>
  </w:sdt>
  <w:p w14:paraId="7553216A" w14:textId="77777777" w:rsidR="00812B9F" w:rsidRDefault="00812B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456A0" w14:textId="77777777" w:rsidR="00886882" w:rsidRDefault="00886882" w:rsidP="00282C5F">
      <w:r>
        <w:separator/>
      </w:r>
    </w:p>
  </w:footnote>
  <w:footnote w:type="continuationSeparator" w:id="0">
    <w:p w14:paraId="276EBEFC" w14:textId="77777777" w:rsidR="00886882" w:rsidRDefault="00886882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790C" w14:textId="0402E9FA" w:rsidR="00812B9F" w:rsidRPr="00597B1B" w:rsidRDefault="00812B9F" w:rsidP="00597B1B">
    <w:pPr>
      <w:tabs>
        <w:tab w:val="center" w:pos="4536"/>
        <w:tab w:val="right" w:pos="9072"/>
      </w:tabs>
      <w:suppressAutoHyphens w:val="0"/>
      <w:jc w:val="center"/>
      <w:rPr>
        <w:lang w:eastAsia="pl-PL" w:bidi="ar-SA"/>
      </w:rPr>
    </w:pPr>
  </w:p>
  <w:p w14:paraId="2B01FE6E" w14:textId="77777777" w:rsidR="00812B9F" w:rsidRDefault="00812B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 w15:restartNumberingAfterBreak="0">
    <w:nsid w:val="00166A25"/>
    <w:multiLevelType w:val="hybridMultilevel"/>
    <w:tmpl w:val="AA8EA214"/>
    <w:lvl w:ilvl="0" w:tplc="7958BAF6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2166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06FD4225"/>
    <w:multiLevelType w:val="hybridMultilevel"/>
    <w:tmpl w:val="E6F87E44"/>
    <w:lvl w:ilvl="0" w:tplc="6A98B0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8264BA3"/>
    <w:multiLevelType w:val="hybridMultilevel"/>
    <w:tmpl w:val="4DC8447C"/>
    <w:lvl w:ilvl="0" w:tplc="938E1F04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AB151F6"/>
    <w:multiLevelType w:val="hybridMultilevel"/>
    <w:tmpl w:val="9F400554"/>
    <w:lvl w:ilvl="0" w:tplc="E3886B80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0E273144"/>
    <w:multiLevelType w:val="hybridMultilevel"/>
    <w:tmpl w:val="DB06238E"/>
    <w:lvl w:ilvl="0" w:tplc="8452B6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860679"/>
    <w:multiLevelType w:val="hybridMultilevel"/>
    <w:tmpl w:val="18A03882"/>
    <w:lvl w:ilvl="0" w:tplc="9C58802C">
      <w:start w:val="2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D1E0D"/>
    <w:multiLevelType w:val="hybridMultilevel"/>
    <w:tmpl w:val="FFFFFFFF"/>
    <w:lvl w:ilvl="0" w:tplc="ACBADF0A">
      <w:start w:val="5"/>
      <w:numFmt w:val="decimal"/>
      <w:lvlText w:val="%1."/>
      <w:lvlJc w:val="left"/>
      <w:pPr>
        <w:tabs>
          <w:tab w:val="num" w:pos="1075"/>
        </w:tabs>
        <w:ind w:left="1075" w:hanging="283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6E4A9C"/>
    <w:multiLevelType w:val="hybridMultilevel"/>
    <w:tmpl w:val="1366A76C"/>
    <w:lvl w:ilvl="0" w:tplc="42787D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D6A9A"/>
    <w:multiLevelType w:val="hybridMultilevel"/>
    <w:tmpl w:val="F4CCE18C"/>
    <w:lvl w:ilvl="0" w:tplc="3376A1B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80CF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A14DEF"/>
    <w:multiLevelType w:val="hybridMultilevel"/>
    <w:tmpl w:val="FEC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D432F6E"/>
    <w:multiLevelType w:val="hybridMultilevel"/>
    <w:tmpl w:val="C3F298AA"/>
    <w:lvl w:ilvl="0" w:tplc="5B4E151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5929B6"/>
    <w:multiLevelType w:val="hybridMultilevel"/>
    <w:tmpl w:val="81D09560"/>
    <w:lvl w:ilvl="0" w:tplc="898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6F719C"/>
    <w:multiLevelType w:val="hybridMultilevel"/>
    <w:tmpl w:val="FFFFFFFF"/>
    <w:lvl w:ilvl="0" w:tplc="F85A44CA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A16090"/>
    <w:multiLevelType w:val="hybridMultilevel"/>
    <w:tmpl w:val="79704798"/>
    <w:lvl w:ilvl="0" w:tplc="4CF01538">
      <w:start w:val="2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83B22"/>
    <w:multiLevelType w:val="hybridMultilevel"/>
    <w:tmpl w:val="2FF65A24"/>
    <w:lvl w:ilvl="0" w:tplc="395CFDF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223A6"/>
    <w:multiLevelType w:val="hybridMultilevel"/>
    <w:tmpl w:val="111CD3F8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60155D"/>
    <w:multiLevelType w:val="hybridMultilevel"/>
    <w:tmpl w:val="A190A6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D767BC2"/>
    <w:multiLevelType w:val="hybridMultilevel"/>
    <w:tmpl w:val="171A8328"/>
    <w:lvl w:ilvl="0" w:tplc="21F886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953214"/>
    <w:multiLevelType w:val="hybridMultilevel"/>
    <w:tmpl w:val="DBBC72B0"/>
    <w:lvl w:ilvl="0" w:tplc="6BAE91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D0450"/>
    <w:multiLevelType w:val="hybridMultilevel"/>
    <w:tmpl w:val="91AE3006"/>
    <w:lvl w:ilvl="0" w:tplc="A4D06964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D3E88"/>
    <w:multiLevelType w:val="hybridMultilevel"/>
    <w:tmpl w:val="FFFFFFFF"/>
    <w:lvl w:ilvl="0" w:tplc="CE70288C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67B71B20"/>
    <w:multiLevelType w:val="hybridMultilevel"/>
    <w:tmpl w:val="58C4E77C"/>
    <w:lvl w:ilvl="0" w:tplc="3BD48C0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6924AA"/>
    <w:multiLevelType w:val="hybridMultilevel"/>
    <w:tmpl w:val="4C142B50"/>
    <w:lvl w:ilvl="0" w:tplc="1C7298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C205864"/>
    <w:multiLevelType w:val="hybridMultilevel"/>
    <w:tmpl w:val="9AF2A818"/>
    <w:lvl w:ilvl="0" w:tplc="EF6CA26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5181D"/>
    <w:multiLevelType w:val="hybridMultilevel"/>
    <w:tmpl w:val="87E00F58"/>
    <w:lvl w:ilvl="0" w:tplc="6A98B0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ED1CFA"/>
    <w:multiLevelType w:val="hybridMultilevel"/>
    <w:tmpl w:val="D8FE15DE"/>
    <w:lvl w:ilvl="0" w:tplc="5EF2CA9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5F34B6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4" w15:restartNumberingAfterBreak="0">
    <w:nsid w:val="77915064"/>
    <w:multiLevelType w:val="hybridMultilevel"/>
    <w:tmpl w:val="0DC6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E42F74"/>
    <w:multiLevelType w:val="hybridMultilevel"/>
    <w:tmpl w:val="4A02AA78"/>
    <w:lvl w:ilvl="0" w:tplc="55169FB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127C8"/>
    <w:multiLevelType w:val="hybridMultilevel"/>
    <w:tmpl w:val="FFFFFFFF"/>
    <w:lvl w:ilvl="0" w:tplc="3CB6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23"/>
  </w:num>
  <w:num w:numId="3">
    <w:abstractNumId w:val="0"/>
  </w:num>
  <w:num w:numId="4">
    <w:abstractNumId w:val="14"/>
  </w:num>
  <w:num w:numId="5">
    <w:abstractNumId w:val="31"/>
  </w:num>
  <w:num w:numId="6">
    <w:abstractNumId w:val="28"/>
  </w:num>
  <w:num w:numId="7">
    <w:abstractNumId w:val="13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9"/>
  </w:num>
  <w:num w:numId="11">
    <w:abstractNumId w:val="47"/>
  </w:num>
  <w:num w:numId="12">
    <w:abstractNumId w:val="4"/>
  </w:num>
  <w:num w:numId="13">
    <w:abstractNumId w:val="38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2"/>
  </w:num>
  <w:num w:numId="17">
    <w:abstractNumId w:val="2"/>
  </w:num>
  <w:num w:numId="18">
    <w:abstractNumId w:val="18"/>
  </w:num>
  <w:num w:numId="19">
    <w:abstractNumId w:val="8"/>
  </w:num>
  <w:num w:numId="20">
    <w:abstractNumId w:val="17"/>
  </w:num>
  <w:num w:numId="21">
    <w:abstractNumId w:val="32"/>
  </w:num>
  <w:num w:numId="22">
    <w:abstractNumId w:val="41"/>
  </w:num>
  <w:num w:numId="23">
    <w:abstractNumId w:val="46"/>
  </w:num>
  <w:num w:numId="24">
    <w:abstractNumId w:val="30"/>
  </w:num>
  <w:num w:numId="25">
    <w:abstractNumId w:val="16"/>
  </w:num>
  <w:num w:numId="26">
    <w:abstractNumId w:val="20"/>
  </w:num>
  <w:num w:numId="27">
    <w:abstractNumId w:val="27"/>
  </w:num>
  <w:num w:numId="28">
    <w:abstractNumId w:val="24"/>
  </w:num>
  <w:num w:numId="29">
    <w:abstractNumId w:val="11"/>
  </w:num>
  <w:num w:numId="30">
    <w:abstractNumId w:val="35"/>
  </w:num>
  <w:num w:numId="31">
    <w:abstractNumId w:val="5"/>
  </w:num>
  <w:num w:numId="32">
    <w:abstractNumId w:val="6"/>
  </w:num>
  <w:num w:numId="33">
    <w:abstractNumId w:val="7"/>
  </w:num>
  <w:num w:numId="34">
    <w:abstractNumId w:val="36"/>
  </w:num>
  <w:num w:numId="35">
    <w:abstractNumId w:val="12"/>
  </w:num>
  <w:num w:numId="36">
    <w:abstractNumId w:val="10"/>
  </w:num>
  <w:num w:numId="37">
    <w:abstractNumId w:val="19"/>
  </w:num>
  <w:num w:numId="38">
    <w:abstractNumId w:val="42"/>
  </w:num>
  <w:num w:numId="39">
    <w:abstractNumId w:val="3"/>
  </w:num>
  <w:num w:numId="40">
    <w:abstractNumId w:val="44"/>
  </w:num>
  <w:num w:numId="41">
    <w:abstractNumId w:val="43"/>
  </w:num>
  <w:num w:numId="42">
    <w:abstractNumId w:val="15"/>
  </w:num>
  <w:num w:numId="43">
    <w:abstractNumId w:val="21"/>
  </w:num>
  <w:num w:numId="44">
    <w:abstractNumId w:val="40"/>
  </w:num>
  <w:num w:numId="45">
    <w:abstractNumId w:val="26"/>
  </w:num>
  <w:num w:numId="46">
    <w:abstractNumId w:val="25"/>
  </w:num>
  <w:num w:numId="47">
    <w:abstractNumId w:val="29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A2"/>
    <w:rsid w:val="00006BC5"/>
    <w:rsid w:val="00007280"/>
    <w:rsid w:val="00014C8E"/>
    <w:rsid w:val="00032EBC"/>
    <w:rsid w:val="000436A2"/>
    <w:rsid w:val="000460FD"/>
    <w:rsid w:val="0004660C"/>
    <w:rsid w:val="00053360"/>
    <w:rsid w:val="0006017E"/>
    <w:rsid w:val="000628FE"/>
    <w:rsid w:val="00075C1A"/>
    <w:rsid w:val="000A56F0"/>
    <w:rsid w:val="000B2527"/>
    <w:rsid w:val="000C30E9"/>
    <w:rsid w:val="000F1188"/>
    <w:rsid w:val="000F69EF"/>
    <w:rsid w:val="00102CCF"/>
    <w:rsid w:val="0010583D"/>
    <w:rsid w:val="00143A77"/>
    <w:rsid w:val="00152787"/>
    <w:rsid w:val="00165650"/>
    <w:rsid w:val="00177BEE"/>
    <w:rsid w:val="001846EA"/>
    <w:rsid w:val="001A1FB3"/>
    <w:rsid w:val="001A419A"/>
    <w:rsid w:val="001C031B"/>
    <w:rsid w:val="001C2272"/>
    <w:rsid w:val="001C7B7D"/>
    <w:rsid w:val="001D0AB4"/>
    <w:rsid w:val="001D6DEE"/>
    <w:rsid w:val="001E0FB4"/>
    <w:rsid w:val="001F144E"/>
    <w:rsid w:val="002017E0"/>
    <w:rsid w:val="002071CE"/>
    <w:rsid w:val="00211151"/>
    <w:rsid w:val="00211DE0"/>
    <w:rsid w:val="002140EA"/>
    <w:rsid w:val="002157C5"/>
    <w:rsid w:val="00225AF2"/>
    <w:rsid w:val="00227F66"/>
    <w:rsid w:val="00234A0B"/>
    <w:rsid w:val="00237723"/>
    <w:rsid w:val="002406B7"/>
    <w:rsid w:val="00243FC9"/>
    <w:rsid w:val="00247728"/>
    <w:rsid w:val="00251EBC"/>
    <w:rsid w:val="00267C13"/>
    <w:rsid w:val="00282C5F"/>
    <w:rsid w:val="00283A2A"/>
    <w:rsid w:val="00284D83"/>
    <w:rsid w:val="002B6893"/>
    <w:rsid w:val="002C3908"/>
    <w:rsid w:val="002C64AC"/>
    <w:rsid w:val="002D3B83"/>
    <w:rsid w:val="002F72E0"/>
    <w:rsid w:val="00305B09"/>
    <w:rsid w:val="00324F29"/>
    <w:rsid w:val="00333DC3"/>
    <w:rsid w:val="00365C2F"/>
    <w:rsid w:val="00370D63"/>
    <w:rsid w:val="0037409F"/>
    <w:rsid w:val="003761D6"/>
    <w:rsid w:val="0037785F"/>
    <w:rsid w:val="00390D2E"/>
    <w:rsid w:val="00395B65"/>
    <w:rsid w:val="003C054A"/>
    <w:rsid w:val="003C194D"/>
    <w:rsid w:val="003E34FA"/>
    <w:rsid w:val="003E5B39"/>
    <w:rsid w:val="003E62FE"/>
    <w:rsid w:val="003F29DF"/>
    <w:rsid w:val="003F6351"/>
    <w:rsid w:val="003F7F22"/>
    <w:rsid w:val="00400300"/>
    <w:rsid w:val="004159EC"/>
    <w:rsid w:val="00422E64"/>
    <w:rsid w:val="00423804"/>
    <w:rsid w:val="0043701A"/>
    <w:rsid w:val="00441C15"/>
    <w:rsid w:val="00456B6B"/>
    <w:rsid w:val="00460F3D"/>
    <w:rsid w:val="00465DF3"/>
    <w:rsid w:val="00482621"/>
    <w:rsid w:val="00490014"/>
    <w:rsid w:val="00493CC4"/>
    <w:rsid w:val="004A76FE"/>
    <w:rsid w:val="004A7A15"/>
    <w:rsid w:val="004B0854"/>
    <w:rsid w:val="004C3182"/>
    <w:rsid w:val="004C3BDF"/>
    <w:rsid w:val="004F43EE"/>
    <w:rsid w:val="004F6E43"/>
    <w:rsid w:val="00505F14"/>
    <w:rsid w:val="00506D92"/>
    <w:rsid w:val="00507340"/>
    <w:rsid w:val="00513087"/>
    <w:rsid w:val="0051352F"/>
    <w:rsid w:val="00517B07"/>
    <w:rsid w:val="0053130C"/>
    <w:rsid w:val="00551DDC"/>
    <w:rsid w:val="00580197"/>
    <w:rsid w:val="00582D2B"/>
    <w:rsid w:val="00583A02"/>
    <w:rsid w:val="00583E78"/>
    <w:rsid w:val="005913D7"/>
    <w:rsid w:val="005924B1"/>
    <w:rsid w:val="00597B1B"/>
    <w:rsid w:val="005A1346"/>
    <w:rsid w:val="005A7B07"/>
    <w:rsid w:val="005B2247"/>
    <w:rsid w:val="005B38D3"/>
    <w:rsid w:val="005B420B"/>
    <w:rsid w:val="005B46ED"/>
    <w:rsid w:val="005B7023"/>
    <w:rsid w:val="005C3109"/>
    <w:rsid w:val="005C5CFF"/>
    <w:rsid w:val="005C706F"/>
    <w:rsid w:val="005D11EB"/>
    <w:rsid w:val="005E019F"/>
    <w:rsid w:val="005E10C4"/>
    <w:rsid w:val="005E2422"/>
    <w:rsid w:val="005E4894"/>
    <w:rsid w:val="005E62FB"/>
    <w:rsid w:val="005F251D"/>
    <w:rsid w:val="005F637E"/>
    <w:rsid w:val="006052A7"/>
    <w:rsid w:val="006136E0"/>
    <w:rsid w:val="0062716B"/>
    <w:rsid w:val="00645045"/>
    <w:rsid w:val="00650994"/>
    <w:rsid w:val="00651454"/>
    <w:rsid w:val="00653C05"/>
    <w:rsid w:val="00656DE4"/>
    <w:rsid w:val="0066122C"/>
    <w:rsid w:val="00664165"/>
    <w:rsid w:val="00664442"/>
    <w:rsid w:val="00664FD1"/>
    <w:rsid w:val="006770DE"/>
    <w:rsid w:val="006833B7"/>
    <w:rsid w:val="006865F8"/>
    <w:rsid w:val="00686E13"/>
    <w:rsid w:val="006879ED"/>
    <w:rsid w:val="0069515A"/>
    <w:rsid w:val="006A49EC"/>
    <w:rsid w:val="006B7CCA"/>
    <w:rsid w:val="006C172F"/>
    <w:rsid w:val="006C1DFF"/>
    <w:rsid w:val="006D7A30"/>
    <w:rsid w:val="006E1942"/>
    <w:rsid w:val="006E26FF"/>
    <w:rsid w:val="006F66AB"/>
    <w:rsid w:val="0071109F"/>
    <w:rsid w:val="007121C6"/>
    <w:rsid w:val="00722BBC"/>
    <w:rsid w:val="007272AF"/>
    <w:rsid w:val="00740271"/>
    <w:rsid w:val="007514E9"/>
    <w:rsid w:val="00757711"/>
    <w:rsid w:val="00762722"/>
    <w:rsid w:val="00762C2C"/>
    <w:rsid w:val="00764D95"/>
    <w:rsid w:val="00765424"/>
    <w:rsid w:val="00770A24"/>
    <w:rsid w:val="007910DE"/>
    <w:rsid w:val="00791C43"/>
    <w:rsid w:val="0079604C"/>
    <w:rsid w:val="00796450"/>
    <w:rsid w:val="007A21EF"/>
    <w:rsid w:val="007A78F6"/>
    <w:rsid w:val="007B09D9"/>
    <w:rsid w:val="007B5509"/>
    <w:rsid w:val="007B672D"/>
    <w:rsid w:val="007C3283"/>
    <w:rsid w:val="007C7C19"/>
    <w:rsid w:val="007E2A05"/>
    <w:rsid w:val="007F1B1E"/>
    <w:rsid w:val="0080175F"/>
    <w:rsid w:val="00812B9F"/>
    <w:rsid w:val="00815263"/>
    <w:rsid w:val="0082367D"/>
    <w:rsid w:val="008314AB"/>
    <w:rsid w:val="00832398"/>
    <w:rsid w:val="00836291"/>
    <w:rsid w:val="00850758"/>
    <w:rsid w:val="00851FF1"/>
    <w:rsid w:val="008525AC"/>
    <w:rsid w:val="008571FC"/>
    <w:rsid w:val="00857C67"/>
    <w:rsid w:val="00867AB5"/>
    <w:rsid w:val="00874BF0"/>
    <w:rsid w:val="00876B4C"/>
    <w:rsid w:val="00886882"/>
    <w:rsid w:val="00890A46"/>
    <w:rsid w:val="0089272B"/>
    <w:rsid w:val="008A46EB"/>
    <w:rsid w:val="008C0642"/>
    <w:rsid w:val="008D3041"/>
    <w:rsid w:val="008E5A79"/>
    <w:rsid w:val="00911A08"/>
    <w:rsid w:val="00916C92"/>
    <w:rsid w:val="009304EB"/>
    <w:rsid w:val="009315CF"/>
    <w:rsid w:val="00933E32"/>
    <w:rsid w:val="00947FC4"/>
    <w:rsid w:val="00952720"/>
    <w:rsid w:val="00963355"/>
    <w:rsid w:val="00970593"/>
    <w:rsid w:val="009709CE"/>
    <w:rsid w:val="00976522"/>
    <w:rsid w:val="0098167C"/>
    <w:rsid w:val="009A245C"/>
    <w:rsid w:val="009B5FB3"/>
    <w:rsid w:val="009C283A"/>
    <w:rsid w:val="009C4FEB"/>
    <w:rsid w:val="009E2D8C"/>
    <w:rsid w:val="009F5E13"/>
    <w:rsid w:val="009F71A9"/>
    <w:rsid w:val="00A011F8"/>
    <w:rsid w:val="00A0358F"/>
    <w:rsid w:val="00A06193"/>
    <w:rsid w:val="00A11530"/>
    <w:rsid w:val="00A20087"/>
    <w:rsid w:val="00A20BD6"/>
    <w:rsid w:val="00A214A8"/>
    <w:rsid w:val="00A21BED"/>
    <w:rsid w:val="00A334F1"/>
    <w:rsid w:val="00A51358"/>
    <w:rsid w:val="00A62617"/>
    <w:rsid w:val="00A80A22"/>
    <w:rsid w:val="00A869DC"/>
    <w:rsid w:val="00A91453"/>
    <w:rsid w:val="00AC579A"/>
    <w:rsid w:val="00AD15C0"/>
    <w:rsid w:val="00AD41F7"/>
    <w:rsid w:val="00AF1A76"/>
    <w:rsid w:val="00AF3FB1"/>
    <w:rsid w:val="00B07B63"/>
    <w:rsid w:val="00B15118"/>
    <w:rsid w:val="00B2576A"/>
    <w:rsid w:val="00B459DA"/>
    <w:rsid w:val="00B60E33"/>
    <w:rsid w:val="00B769B0"/>
    <w:rsid w:val="00B90D1B"/>
    <w:rsid w:val="00BA1414"/>
    <w:rsid w:val="00BC372A"/>
    <w:rsid w:val="00BC7159"/>
    <w:rsid w:val="00BD1A3C"/>
    <w:rsid w:val="00BE0B9A"/>
    <w:rsid w:val="00BE6CA2"/>
    <w:rsid w:val="00BE78AA"/>
    <w:rsid w:val="00BF3188"/>
    <w:rsid w:val="00BF3BC9"/>
    <w:rsid w:val="00C0571A"/>
    <w:rsid w:val="00C1761A"/>
    <w:rsid w:val="00C33928"/>
    <w:rsid w:val="00C413E2"/>
    <w:rsid w:val="00C435E2"/>
    <w:rsid w:val="00C636E5"/>
    <w:rsid w:val="00C82849"/>
    <w:rsid w:val="00C8292B"/>
    <w:rsid w:val="00C90EB3"/>
    <w:rsid w:val="00C97082"/>
    <w:rsid w:val="00CA12FB"/>
    <w:rsid w:val="00CC4DE1"/>
    <w:rsid w:val="00CF3547"/>
    <w:rsid w:val="00D03C8D"/>
    <w:rsid w:val="00D15FF5"/>
    <w:rsid w:val="00D17CCE"/>
    <w:rsid w:val="00D246B8"/>
    <w:rsid w:val="00D34D84"/>
    <w:rsid w:val="00D355A9"/>
    <w:rsid w:val="00D40936"/>
    <w:rsid w:val="00D46F3C"/>
    <w:rsid w:val="00D51894"/>
    <w:rsid w:val="00D57145"/>
    <w:rsid w:val="00D60688"/>
    <w:rsid w:val="00D83AAD"/>
    <w:rsid w:val="00D941D0"/>
    <w:rsid w:val="00D955A0"/>
    <w:rsid w:val="00DA0BB8"/>
    <w:rsid w:val="00DA24FB"/>
    <w:rsid w:val="00DA5D86"/>
    <w:rsid w:val="00DB236D"/>
    <w:rsid w:val="00DC0277"/>
    <w:rsid w:val="00DD01E3"/>
    <w:rsid w:val="00DE036D"/>
    <w:rsid w:val="00DE1F29"/>
    <w:rsid w:val="00DE3EF2"/>
    <w:rsid w:val="00DE430E"/>
    <w:rsid w:val="00DE4985"/>
    <w:rsid w:val="00DF164D"/>
    <w:rsid w:val="00DF356F"/>
    <w:rsid w:val="00DF4050"/>
    <w:rsid w:val="00DF60E0"/>
    <w:rsid w:val="00DF73CE"/>
    <w:rsid w:val="00E0709D"/>
    <w:rsid w:val="00E13BB0"/>
    <w:rsid w:val="00E216D4"/>
    <w:rsid w:val="00E24C27"/>
    <w:rsid w:val="00E3763C"/>
    <w:rsid w:val="00E46AEA"/>
    <w:rsid w:val="00E73459"/>
    <w:rsid w:val="00E8077D"/>
    <w:rsid w:val="00E82665"/>
    <w:rsid w:val="00E96328"/>
    <w:rsid w:val="00EA16DB"/>
    <w:rsid w:val="00EA25EE"/>
    <w:rsid w:val="00EA5392"/>
    <w:rsid w:val="00EC00BA"/>
    <w:rsid w:val="00EC16E1"/>
    <w:rsid w:val="00EC26D5"/>
    <w:rsid w:val="00EC354E"/>
    <w:rsid w:val="00ED1187"/>
    <w:rsid w:val="00EE0832"/>
    <w:rsid w:val="00EE5208"/>
    <w:rsid w:val="00EE68A6"/>
    <w:rsid w:val="00F35437"/>
    <w:rsid w:val="00F364F1"/>
    <w:rsid w:val="00F412E7"/>
    <w:rsid w:val="00F419E8"/>
    <w:rsid w:val="00F43C45"/>
    <w:rsid w:val="00F60DFC"/>
    <w:rsid w:val="00F61AC4"/>
    <w:rsid w:val="00F6797A"/>
    <w:rsid w:val="00F71F35"/>
    <w:rsid w:val="00F753F3"/>
    <w:rsid w:val="00F75746"/>
    <w:rsid w:val="00F85D1E"/>
    <w:rsid w:val="00F86076"/>
    <w:rsid w:val="00F86F1F"/>
    <w:rsid w:val="00F958E3"/>
    <w:rsid w:val="00FB23D1"/>
    <w:rsid w:val="00FB5523"/>
    <w:rsid w:val="00FB79A4"/>
    <w:rsid w:val="00FB7BAD"/>
    <w:rsid w:val="00FB7C05"/>
    <w:rsid w:val="00FC1C9C"/>
    <w:rsid w:val="00FC2408"/>
    <w:rsid w:val="00FC74EB"/>
    <w:rsid w:val="00FE322E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637"/>
  <w15:docId w15:val="{81E43683-8DF4-4245-8EC1-52BC3BD3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ZETARGI\2026\2.%20Droga%20w%20Grabinie\Przetarg\gmina@minskmazowie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93CF-F6E3-46B6-AF2E-A8A84C8E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7627</Words>
  <Characters>45765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Karolina</cp:lastModifiedBy>
  <cp:revision>4</cp:revision>
  <cp:lastPrinted>2025-04-14T07:16:00Z</cp:lastPrinted>
  <dcterms:created xsi:type="dcterms:W3CDTF">2026-06-02T12:19:00Z</dcterms:created>
  <dcterms:modified xsi:type="dcterms:W3CDTF">2026-06-03T12:45:00Z</dcterms:modified>
</cp:coreProperties>
</file>