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697B6" w14:textId="6B5D518E" w:rsidR="00B762E8" w:rsidRPr="008F5D17" w:rsidRDefault="00B762E8" w:rsidP="00B762E8">
      <w:pPr>
        <w:spacing w:line="360" w:lineRule="auto"/>
        <w:jc w:val="right"/>
        <w:rPr>
          <w:b/>
          <w:sz w:val="24"/>
          <w:szCs w:val="24"/>
        </w:rPr>
      </w:pPr>
      <w:r w:rsidRPr="008F5D17">
        <w:rPr>
          <w:b/>
          <w:sz w:val="24"/>
          <w:szCs w:val="24"/>
        </w:rPr>
        <w:t>Załącznik nr 1 -</w:t>
      </w:r>
      <w:r>
        <w:rPr>
          <w:b/>
          <w:sz w:val="24"/>
          <w:szCs w:val="24"/>
        </w:rPr>
        <w:t xml:space="preserve"> O</w:t>
      </w:r>
      <w:r w:rsidRPr="008F5D17">
        <w:rPr>
          <w:b/>
          <w:sz w:val="24"/>
          <w:szCs w:val="24"/>
        </w:rPr>
        <w:t>pis przedmiotu zamówienia</w:t>
      </w:r>
    </w:p>
    <w:p w14:paraId="434D93B5" w14:textId="77777777" w:rsidR="00E33D92" w:rsidRPr="00A5733F" w:rsidRDefault="00E33D92" w:rsidP="00E33D92">
      <w:pPr>
        <w:spacing w:line="360" w:lineRule="auto"/>
        <w:rPr>
          <w:sz w:val="24"/>
          <w:szCs w:val="24"/>
        </w:rPr>
      </w:pPr>
    </w:p>
    <w:p w14:paraId="122851E9" w14:textId="77777777" w:rsidR="00E33D92" w:rsidRPr="00665725" w:rsidRDefault="00E33D92" w:rsidP="00E33D92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sz w:val="24"/>
          <w:szCs w:val="24"/>
        </w:rPr>
      </w:pPr>
      <w:r w:rsidRPr="00665725">
        <w:rPr>
          <w:rFonts w:eastAsia="Calibri"/>
          <w:b/>
          <w:sz w:val="24"/>
          <w:szCs w:val="24"/>
        </w:rPr>
        <w:t>Przedmiot zamówienia obejmuje:</w:t>
      </w:r>
    </w:p>
    <w:p w14:paraId="2FDB123D" w14:textId="61728B05" w:rsidR="00E33D92" w:rsidRPr="00665725" w:rsidRDefault="00E33D92" w:rsidP="00E33D92">
      <w:pPr>
        <w:numPr>
          <w:ilvl w:val="0"/>
          <w:numId w:val="2"/>
        </w:numPr>
        <w:suppressAutoHyphens/>
        <w:spacing w:line="360" w:lineRule="auto"/>
        <w:ind w:left="907" w:hanging="454"/>
        <w:jc w:val="both"/>
        <w:rPr>
          <w:sz w:val="24"/>
        </w:rPr>
      </w:pPr>
      <w:r w:rsidRPr="00665725">
        <w:rPr>
          <w:sz w:val="24"/>
        </w:rPr>
        <w:t>wymianę źródeł światła, dławików i bezpieczników latarniowych w lampach przy zachowaniu warunków dopuszczalnego ubytku oświetlenia z</w:t>
      </w:r>
      <w:r w:rsidR="00903819" w:rsidRPr="00665725">
        <w:rPr>
          <w:sz w:val="24"/>
        </w:rPr>
        <w:t>godnie z „Instrukcją Współpracy w Zakresie Konserwacji Oświetlenia Zewnętrzneg</w:t>
      </w:r>
      <w:r w:rsidR="00F56948" w:rsidRPr="00665725">
        <w:rPr>
          <w:sz w:val="24"/>
        </w:rPr>
        <w:t>o d</w:t>
      </w:r>
      <w:r w:rsidR="00903819" w:rsidRPr="00665725">
        <w:rPr>
          <w:sz w:val="24"/>
        </w:rPr>
        <w:t>la Urzędu Gmin”</w:t>
      </w:r>
      <w:r w:rsidR="00F56948" w:rsidRPr="00665725">
        <w:rPr>
          <w:rStyle w:val="Odwoaniedokomentarza"/>
        </w:rPr>
        <w:t xml:space="preserve"> </w:t>
      </w:r>
      <w:r w:rsidR="00F56948" w:rsidRPr="00665725">
        <w:rPr>
          <w:sz w:val="24"/>
        </w:rPr>
        <w:t xml:space="preserve"> l</w:t>
      </w:r>
      <w:r w:rsidRPr="00665725">
        <w:rPr>
          <w:sz w:val="24"/>
        </w:rPr>
        <w:t>ub zgodnie z ustaleniami z Zamawiającym</w:t>
      </w:r>
    </w:p>
    <w:p w14:paraId="025789A7" w14:textId="77777777" w:rsidR="00E33D92" w:rsidRPr="00665725" w:rsidRDefault="00D61984" w:rsidP="00E33D92">
      <w:pPr>
        <w:numPr>
          <w:ilvl w:val="0"/>
          <w:numId w:val="2"/>
        </w:numPr>
        <w:suppressAutoHyphens/>
        <w:spacing w:line="360" w:lineRule="auto"/>
        <w:ind w:left="907" w:hanging="454"/>
        <w:jc w:val="both"/>
        <w:rPr>
          <w:sz w:val="24"/>
        </w:rPr>
      </w:pPr>
      <w:r w:rsidRPr="00665725">
        <w:rPr>
          <w:sz w:val="24"/>
        </w:rPr>
        <w:t>naprawa i konserwacja</w:t>
      </w:r>
      <w:r w:rsidR="00E33D92" w:rsidRPr="00665725">
        <w:rPr>
          <w:sz w:val="24"/>
        </w:rPr>
        <w:t xml:space="preserve"> dwóch sztuk latarni sygnalizacyjnych fi 200, naprawę i konserwację urządzenia sterującego oraz wymianę żarówek sygnalizacyjnych (tunel pod torami w miejscowości Stare Zakole)</w:t>
      </w:r>
    </w:p>
    <w:p w14:paraId="734876D3" w14:textId="77777777" w:rsidR="00E33D92" w:rsidRPr="00665725" w:rsidRDefault="00E33D92" w:rsidP="00E33D92">
      <w:pPr>
        <w:numPr>
          <w:ilvl w:val="0"/>
          <w:numId w:val="2"/>
        </w:numPr>
        <w:suppressAutoHyphens/>
        <w:spacing w:line="360" w:lineRule="auto"/>
        <w:ind w:left="907" w:hanging="454"/>
        <w:jc w:val="both"/>
        <w:rPr>
          <w:sz w:val="24"/>
        </w:rPr>
      </w:pPr>
      <w:r w:rsidRPr="00665725">
        <w:rPr>
          <w:sz w:val="24"/>
        </w:rPr>
        <w:t xml:space="preserve">konserwację </w:t>
      </w:r>
      <w:r w:rsidR="00C93552" w:rsidRPr="00665725">
        <w:rPr>
          <w:sz w:val="24"/>
        </w:rPr>
        <w:t xml:space="preserve">i wymianę niesprawnych </w:t>
      </w:r>
      <w:r w:rsidRPr="00665725">
        <w:rPr>
          <w:sz w:val="24"/>
        </w:rPr>
        <w:t>urządzeń sterowniczych umożliwiającą ich prawidłowe działanie lub bieżące reagowanie na powstałe nieprawidłowości,</w:t>
      </w:r>
    </w:p>
    <w:p w14:paraId="3E036E79" w14:textId="77777777" w:rsidR="00E33D92" w:rsidRPr="00665725" w:rsidRDefault="00E33D92" w:rsidP="00E33D92">
      <w:pPr>
        <w:numPr>
          <w:ilvl w:val="0"/>
          <w:numId w:val="2"/>
        </w:numPr>
        <w:suppressAutoHyphens/>
        <w:spacing w:line="360" w:lineRule="auto"/>
        <w:ind w:left="907" w:hanging="454"/>
        <w:jc w:val="both"/>
        <w:rPr>
          <w:sz w:val="24"/>
        </w:rPr>
      </w:pPr>
      <w:r w:rsidRPr="00665725">
        <w:rPr>
          <w:sz w:val="24"/>
        </w:rPr>
        <w:t>naprawę uszkodzonych elementów obudowy oświetlenia po przyjęciu reklamacji o zakłócaniu z wyjątkiem: urządzeń pomiarowych, wymiany słupów wspólnych z linią n.n.,</w:t>
      </w:r>
    </w:p>
    <w:p w14:paraId="24B1DF11" w14:textId="5D8CB69E" w:rsidR="00E33D92" w:rsidRPr="00665725" w:rsidRDefault="00E33D92" w:rsidP="00E33D92">
      <w:pPr>
        <w:numPr>
          <w:ilvl w:val="0"/>
          <w:numId w:val="2"/>
        </w:numPr>
        <w:suppressAutoHyphens/>
        <w:spacing w:line="360" w:lineRule="auto"/>
        <w:ind w:left="907" w:hanging="454"/>
        <w:jc w:val="both"/>
        <w:rPr>
          <w:sz w:val="24"/>
        </w:rPr>
      </w:pPr>
      <w:r w:rsidRPr="00665725">
        <w:rPr>
          <w:sz w:val="24"/>
        </w:rPr>
        <w:t xml:space="preserve">usuwanie zgłoszonych awarii pojedynczych opraw w terminie </w:t>
      </w:r>
      <w:r w:rsidR="00E65DCB" w:rsidRPr="00665725">
        <w:rPr>
          <w:sz w:val="24"/>
        </w:rPr>
        <w:t>maks.</w:t>
      </w:r>
      <w:r w:rsidR="005B0480">
        <w:rPr>
          <w:sz w:val="24"/>
        </w:rPr>
        <w:t xml:space="preserve"> 48</w:t>
      </w:r>
      <w:bookmarkStart w:id="0" w:name="_GoBack"/>
      <w:bookmarkEnd w:id="0"/>
      <w:r w:rsidRPr="00665725">
        <w:rPr>
          <w:sz w:val="24"/>
        </w:rPr>
        <w:t xml:space="preserve"> godzin a przypadku awarii obwodów oświetleniowych w terminie </w:t>
      </w:r>
      <w:r w:rsidR="00E65DCB" w:rsidRPr="00665725">
        <w:rPr>
          <w:sz w:val="24"/>
        </w:rPr>
        <w:t xml:space="preserve">maks. </w:t>
      </w:r>
      <w:r w:rsidRPr="00665725">
        <w:rPr>
          <w:sz w:val="24"/>
        </w:rPr>
        <w:t>24 godzin.</w:t>
      </w:r>
    </w:p>
    <w:p w14:paraId="56C7511D" w14:textId="77777777" w:rsidR="00E33D92" w:rsidRPr="00665725" w:rsidRDefault="00E33D92" w:rsidP="00E33D92">
      <w:pPr>
        <w:numPr>
          <w:ilvl w:val="0"/>
          <w:numId w:val="2"/>
        </w:numPr>
        <w:suppressAutoHyphens/>
        <w:spacing w:line="360" w:lineRule="auto"/>
        <w:ind w:left="907" w:hanging="454"/>
        <w:jc w:val="both"/>
        <w:rPr>
          <w:sz w:val="24"/>
        </w:rPr>
      </w:pPr>
      <w:r w:rsidRPr="00665725">
        <w:rPr>
          <w:sz w:val="24"/>
        </w:rPr>
        <w:t>kontrolę świecenia lamp przynajmniej 1 raz w miesiącu oraz likwidację ubytków i usterek</w:t>
      </w:r>
    </w:p>
    <w:p w14:paraId="377F9961" w14:textId="77777777" w:rsidR="00E33D92" w:rsidRPr="00665725" w:rsidRDefault="00E33D92" w:rsidP="00E33D92">
      <w:pPr>
        <w:numPr>
          <w:ilvl w:val="0"/>
          <w:numId w:val="2"/>
        </w:numPr>
        <w:suppressAutoHyphens/>
        <w:spacing w:line="360" w:lineRule="auto"/>
        <w:ind w:left="907" w:hanging="454"/>
        <w:jc w:val="both"/>
        <w:rPr>
          <w:sz w:val="24"/>
        </w:rPr>
      </w:pPr>
      <w:r w:rsidRPr="00665725">
        <w:rPr>
          <w:sz w:val="24"/>
        </w:rPr>
        <w:t xml:space="preserve">czyszczenie wszystkich </w:t>
      </w:r>
      <w:r w:rsidR="004B0B7D" w:rsidRPr="00665725">
        <w:rPr>
          <w:sz w:val="24"/>
        </w:rPr>
        <w:t>elementów przezroczystych</w:t>
      </w:r>
      <w:r w:rsidRPr="00665725">
        <w:rPr>
          <w:sz w:val="24"/>
        </w:rPr>
        <w:t xml:space="preserve"> opraw oświetleni</w:t>
      </w:r>
      <w:r w:rsidR="004B0B7D" w:rsidRPr="00665725">
        <w:rPr>
          <w:sz w:val="24"/>
        </w:rPr>
        <w:t>owych</w:t>
      </w:r>
      <w:r w:rsidRPr="00665725">
        <w:rPr>
          <w:sz w:val="24"/>
        </w:rPr>
        <w:t xml:space="preserve"> w 20</w:t>
      </w:r>
      <w:r w:rsidR="00E65DCB" w:rsidRPr="00665725">
        <w:rPr>
          <w:sz w:val="24"/>
        </w:rPr>
        <w:t>19</w:t>
      </w:r>
      <w:r w:rsidRPr="00665725">
        <w:rPr>
          <w:sz w:val="24"/>
        </w:rPr>
        <w:t xml:space="preserve"> i 20</w:t>
      </w:r>
      <w:r w:rsidR="00E65DCB" w:rsidRPr="00665725">
        <w:rPr>
          <w:sz w:val="24"/>
        </w:rPr>
        <w:t xml:space="preserve">21 </w:t>
      </w:r>
      <w:r w:rsidRPr="00665725">
        <w:rPr>
          <w:sz w:val="24"/>
        </w:rPr>
        <w:t>roku,</w:t>
      </w:r>
    </w:p>
    <w:p w14:paraId="352C01E5" w14:textId="77777777" w:rsidR="00E33D92" w:rsidRPr="00665725" w:rsidRDefault="00E33D92" w:rsidP="00E33D92">
      <w:pPr>
        <w:numPr>
          <w:ilvl w:val="0"/>
          <w:numId w:val="2"/>
        </w:numPr>
        <w:suppressAutoHyphens/>
        <w:spacing w:line="360" w:lineRule="auto"/>
        <w:ind w:left="907" w:hanging="454"/>
        <w:jc w:val="both"/>
        <w:rPr>
          <w:sz w:val="24"/>
        </w:rPr>
      </w:pPr>
      <w:r w:rsidRPr="00665725">
        <w:rPr>
          <w:sz w:val="24"/>
        </w:rPr>
        <w:t>zabezpieczenie w całości materiałów na potrzeby konserwacji</w:t>
      </w:r>
      <w:r w:rsidR="004B0B7D" w:rsidRPr="00665725">
        <w:rPr>
          <w:sz w:val="24"/>
        </w:rPr>
        <w:t xml:space="preserve"> i napraw</w:t>
      </w:r>
      <w:r w:rsidRPr="00665725">
        <w:rPr>
          <w:sz w:val="24"/>
        </w:rPr>
        <w:t>,</w:t>
      </w:r>
    </w:p>
    <w:p w14:paraId="745177FE" w14:textId="77777777" w:rsidR="00E33D92" w:rsidRPr="00665725" w:rsidRDefault="00E33D92" w:rsidP="00E33D92">
      <w:pPr>
        <w:numPr>
          <w:ilvl w:val="0"/>
          <w:numId w:val="2"/>
        </w:numPr>
        <w:suppressAutoHyphens/>
        <w:spacing w:line="360" w:lineRule="auto"/>
        <w:ind w:left="907" w:hanging="454"/>
        <w:jc w:val="both"/>
        <w:rPr>
          <w:sz w:val="24"/>
        </w:rPr>
      </w:pPr>
      <w:r w:rsidRPr="00665725">
        <w:rPr>
          <w:sz w:val="24"/>
        </w:rPr>
        <w:t>utrzymywanie obiektów konserwowanych w należytym stanie technicznym,</w:t>
      </w:r>
    </w:p>
    <w:p w14:paraId="74754840" w14:textId="77777777" w:rsidR="00E33D92" w:rsidRPr="00665725" w:rsidRDefault="00E33D92" w:rsidP="00E33D92">
      <w:pPr>
        <w:numPr>
          <w:ilvl w:val="0"/>
          <w:numId w:val="2"/>
        </w:numPr>
        <w:suppressAutoHyphens/>
        <w:spacing w:line="360" w:lineRule="auto"/>
        <w:ind w:left="907" w:hanging="454"/>
        <w:jc w:val="both"/>
        <w:rPr>
          <w:sz w:val="24"/>
        </w:rPr>
      </w:pPr>
      <w:r w:rsidRPr="00665725">
        <w:rPr>
          <w:sz w:val="24"/>
        </w:rPr>
        <w:t>usuwanie gałęzi drzew zasłaniających lampy oświetleniowe</w:t>
      </w:r>
    </w:p>
    <w:p w14:paraId="5261BE8D" w14:textId="77777777" w:rsidR="00E33D92" w:rsidRPr="00665725" w:rsidRDefault="00E33D92" w:rsidP="00E33D92">
      <w:pPr>
        <w:numPr>
          <w:ilvl w:val="0"/>
          <w:numId w:val="2"/>
        </w:numPr>
        <w:suppressAutoHyphens/>
        <w:spacing w:line="360" w:lineRule="auto"/>
        <w:ind w:left="907" w:hanging="454"/>
        <w:jc w:val="both"/>
        <w:rPr>
          <w:sz w:val="24"/>
        </w:rPr>
      </w:pPr>
      <w:r w:rsidRPr="00665725">
        <w:rPr>
          <w:sz w:val="24"/>
        </w:rPr>
        <w:t>obsługę urządzeń pomiarowych</w:t>
      </w:r>
    </w:p>
    <w:p w14:paraId="0AD81871" w14:textId="77777777" w:rsidR="00E33D92" w:rsidRPr="00665725" w:rsidRDefault="00E33D92" w:rsidP="00E33D92">
      <w:pPr>
        <w:numPr>
          <w:ilvl w:val="0"/>
          <w:numId w:val="2"/>
        </w:numPr>
        <w:suppressAutoHyphens/>
        <w:spacing w:line="360" w:lineRule="auto"/>
        <w:ind w:left="907" w:hanging="454"/>
        <w:jc w:val="both"/>
        <w:rPr>
          <w:sz w:val="24"/>
        </w:rPr>
      </w:pPr>
      <w:r w:rsidRPr="00665725">
        <w:rPr>
          <w:sz w:val="24"/>
        </w:rPr>
        <w:t>wprowadzenie zmian czasu pracy oświetlenia w urządzeniach sterujących zgodnie z wytycznymi Zamawiającego (maksimum 2 razy/rok – pierwsze programowanie powinno nastąpić do 19 stycznia</w:t>
      </w:r>
      <w:r w:rsidR="004B0B7D" w:rsidRPr="00665725">
        <w:rPr>
          <w:sz w:val="24"/>
        </w:rPr>
        <w:t xml:space="preserve"> 2019 r.</w:t>
      </w:r>
      <w:r w:rsidRPr="00665725">
        <w:rPr>
          <w:sz w:val="24"/>
        </w:rPr>
        <w:t>),</w:t>
      </w:r>
    </w:p>
    <w:p w14:paraId="1F2E6C23" w14:textId="77777777" w:rsidR="00E33D92" w:rsidRPr="00665725" w:rsidRDefault="00E33D92" w:rsidP="00E33D92">
      <w:pPr>
        <w:numPr>
          <w:ilvl w:val="0"/>
          <w:numId w:val="2"/>
        </w:numPr>
        <w:suppressAutoHyphens/>
        <w:spacing w:line="360" w:lineRule="auto"/>
        <w:ind w:left="907" w:hanging="454"/>
        <w:jc w:val="both"/>
        <w:rPr>
          <w:sz w:val="24"/>
        </w:rPr>
      </w:pPr>
      <w:r w:rsidRPr="00665725">
        <w:rPr>
          <w:sz w:val="24"/>
        </w:rPr>
        <w:t>Wykonawca zobowiązuje się udostępnić Zamawiającemu nr telefonu, pod który kierowane będą zgłoszenia awarii oświetlenia w dni wolne od pracy Urzędu Gminy Mińsk Mazowiecki oraz adres e-mail pod który Zamawiający będzie miał możliwość zgłoszenia awarii oświetlenia drogowego,</w:t>
      </w:r>
    </w:p>
    <w:p w14:paraId="52F74053" w14:textId="77777777" w:rsidR="00E33D92" w:rsidRPr="00665725" w:rsidRDefault="00E33D92" w:rsidP="00E33D92">
      <w:pPr>
        <w:numPr>
          <w:ilvl w:val="0"/>
          <w:numId w:val="2"/>
        </w:numPr>
        <w:suppressAutoHyphens/>
        <w:spacing w:line="360" w:lineRule="auto"/>
        <w:ind w:left="907" w:hanging="454"/>
        <w:jc w:val="both"/>
        <w:rPr>
          <w:sz w:val="24"/>
        </w:rPr>
      </w:pPr>
      <w:r w:rsidRPr="00665725">
        <w:rPr>
          <w:sz w:val="24"/>
        </w:rPr>
        <w:t>Wykonawca zobowiązuje się do utylizacji zdemontowanych źródeł światła zgodnie z obowiązującymi przepisami,</w:t>
      </w:r>
    </w:p>
    <w:p w14:paraId="726B802C" w14:textId="77777777" w:rsidR="00E33D92" w:rsidRPr="00665725" w:rsidRDefault="00E33D92" w:rsidP="004B0B7D">
      <w:pPr>
        <w:numPr>
          <w:ilvl w:val="0"/>
          <w:numId w:val="2"/>
        </w:numPr>
        <w:suppressAutoHyphens/>
        <w:spacing w:line="360" w:lineRule="auto"/>
        <w:ind w:left="907" w:hanging="454"/>
        <w:jc w:val="both"/>
        <w:rPr>
          <w:sz w:val="24"/>
        </w:rPr>
      </w:pPr>
      <w:r w:rsidRPr="00665725">
        <w:rPr>
          <w:sz w:val="24"/>
        </w:rPr>
        <w:lastRenderedPageBreak/>
        <w:t>Wykonawca zobowiązuje się do przeprowadzenia oględzin i pomiarów ochrony  przeciwporażeniowej urządzeń oświetlenia drogowego</w:t>
      </w:r>
      <w:r w:rsidR="004B0B7D" w:rsidRPr="00665725">
        <w:rPr>
          <w:sz w:val="24"/>
        </w:rPr>
        <w:t xml:space="preserve"> w 2019 i 2021 roku</w:t>
      </w:r>
      <w:r w:rsidRPr="00665725">
        <w:rPr>
          <w:sz w:val="24"/>
        </w:rPr>
        <w:t>. Po zakończeniu pomiarów Wykonawca sporządzi stosowne protokoły i przekaże Zamawiającemu (do 30 września każdego roku)</w:t>
      </w:r>
      <w:r w:rsidR="00B50934" w:rsidRPr="00665725">
        <w:rPr>
          <w:sz w:val="24"/>
        </w:rPr>
        <w:t>.</w:t>
      </w:r>
    </w:p>
    <w:p w14:paraId="212117E4" w14:textId="6CE2879D" w:rsidR="00B1401E" w:rsidRPr="00665725" w:rsidRDefault="00E33D92" w:rsidP="00994D2F">
      <w:pPr>
        <w:spacing w:line="360" w:lineRule="auto"/>
        <w:ind w:left="907" w:hanging="454"/>
        <w:rPr>
          <w:sz w:val="24"/>
        </w:rPr>
      </w:pPr>
      <w:r w:rsidRPr="00665725">
        <w:rPr>
          <w:sz w:val="24"/>
        </w:rPr>
        <w:t>Ilość konserwowanych punktów świetlnych na</w:t>
      </w:r>
      <w:r w:rsidR="006E7C59" w:rsidRPr="00665725">
        <w:rPr>
          <w:sz w:val="24"/>
        </w:rPr>
        <w:t xml:space="preserve"> terenie Gminy Mińsk Mazowiecki,</w:t>
      </w:r>
      <w:r w:rsidR="00B1401E" w:rsidRPr="00665725">
        <w:rPr>
          <w:sz w:val="24"/>
        </w:rPr>
        <w:t xml:space="preserve"> </w:t>
      </w:r>
      <w:r w:rsidR="006E7C59" w:rsidRPr="00665725">
        <w:rPr>
          <w:sz w:val="24"/>
        </w:rPr>
        <w:t xml:space="preserve">objętych obowiązkiem obsługi od początku 2019 r. </w:t>
      </w:r>
      <w:r w:rsidR="00B1401E" w:rsidRPr="00665725">
        <w:rPr>
          <w:sz w:val="24"/>
        </w:rPr>
        <w:t>wynosi</w:t>
      </w:r>
      <w:r w:rsidRPr="00665725">
        <w:rPr>
          <w:sz w:val="24"/>
        </w:rPr>
        <w:t xml:space="preserve"> 1 755 szt.</w:t>
      </w:r>
      <w:r w:rsidR="004A65D3" w:rsidRPr="00665725">
        <w:rPr>
          <w:sz w:val="24"/>
        </w:rPr>
        <w:t xml:space="preserve">, </w:t>
      </w:r>
      <w:r w:rsidR="00B1401E" w:rsidRPr="00665725">
        <w:rPr>
          <w:sz w:val="24"/>
        </w:rPr>
        <w:t xml:space="preserve">w tym opraw 10 opraw rtęciowych. Po upływie </w:t>
      </w:r>
      <w:r w:rsidR="005D6109" w:rsidRPr="00665725">
        <w:rPr>
          <w:sz w:val="24"/>
        </w:rPr>
        <w:t xml:space="preserve">okresu </w:t>
      </w:r>
      <w:r w:rsidR="00B1401E" w:rsidRPr="00665725">
        <w:rPr>
          <w:sz w:val="24"/>
        </w:rPr>
        <w:t>gwarancji</w:t>
      </w:r>
      <w:r w:rsidR="006E7C59" w:rsidRPr="00665725">
        <w:rPr>
          <w:sz w:val="24"/>
        </w:rPr>
        <w:t xml:space="preserve"> dla inwestycji zakończonych w ostatnich latach</w:t>
      </w:r>
      <w:r w:rsidR="00B1401E" w:rsidRPr="00665725">
        <w:rPr>
          <w:sz w:val="24"/>
        </w:rPr>
        <w:t xml:space="preserve"> </w:t>
      </w:r>
      <w:r w:rsidR="005D6109" w:rsidRPr="00665725">
        <w:rPr>
          <w:sz w:val="24"/>
        </w:rPr>
        <w:t>ilość konserwowanych punktów świetlnych wzrośnie:</w:t>
      </w:r>
    </w:p>
    <w:p w14:paraId="0D9E3BB4" w14:textId="77777777" w:rsidR="005D6109" w:rsidRPr="00665725" w:rsidRDefault="005D6109" w:rsidP="00994D2F">
      <w:pPr>
        <w:spacing w:line="360" w:lineRule="auto"/>
        <w:ind w:left="907"/>
        <w:rPr>
          <w:sz w:val="24"/>
        </w:rPr>
      </w:pPr>
      <w:r w:rsidRPr="00665725">
        <w:rPr>
          <w:sz w:val="24"/>
        </w:rPr>
        <w:t xml:space="preserve">w 2021 roku o </w:t>
      </w:r>
      <w:r w:rsidR="00994D2F" w:rsidRPr="00665725">
        <w:rPr>
          <w:sz w:val="24"/>
        </w:rPr>
        <w:t>78 opraw w tym</w:t>
      </w:r>
      <w:r w:rsidRPr="00665725">
        <w:rPr>
          <w:sz w:val="24"/>
        </w:rPr>
        <w:t xml:space="preserve"> </w:t>
      </w:r>
      <w:r w:rsidR="00994D2F" w:rsidRPr="00665725">
        <w:rPr>
          <w:sz w:val="24"/>
        </w:rPr>
        <w:t xml:space="preserve"> 20 opraw LED</w:t>
      </w:r>
    </w:p>
    <w:p w14:paraId="0A6532DF" w14:textId="77777777" w:rsidR="00994D2F" w:rsidRPr="00665725" w:rsidRDefault="00994D2F" w:rsidP="00994D2F">
      <w:pPr>
        <w:spacing w:line="360" w:lineRule="auto"/>
        <w:ind w:left="907"/>
        <w:rPr>
          <w:sz w:val="24"/>
        </w:rPr>
      </w:pPr>
      <w:r w:rsidRPr="00665725">
        <w:rPr>
          <w:sz w:val="24"/>
        </w:rPr>
        <w:t>w 2022 roku o 125 opraw LED</w:t>
      </w:r>
    </w:p>
    <w:p w14:paraId="40C5343A" w14:textId="6285645B" w:rsidR="00E83E2B" w:rsidRPr="00665725" w:rsidRDefault="00E83E2B" w:rsidP="00994D2F">
      <w:pPr>
        <w:spacing w:line="360" w:lineRule="auto"/>
        <w:ind w:left="907"/>
        <w:rPr>
          <w:sz w:val="24"/>
        </w:rPr>
      </w:pPr>
      <w:r w:rsidRPr="00665725">
        <w:rPr>
          <w:sz w:val="24"/>
        </w:rPr>
        <w:t>Łączna ilość punktów świetlnych konserwowanych będzie wynosiła 1985 szt.</w:t>
      </w:r>
    </w:p>
    <w:p w14:paraId="675D5D9D" w14:textId="5FCAD2ED" w:rsidR="00994D2F" w:rsidRPr="00665725" w:rsidRDefault="00994D2F" w:rsidP="00994D2F">
      <w:pPr>
        <w:spacing w:line="360" w:lineRule="auto"/>
        <w:ind w:left="454"/>
        <w:jc w:val="both"/>
      </w:pPr>
      <w:r w:rsidRPr="00665725">
        <w:rPr>
          <w:bCs/>
          <w:sz w:val="24"/>
        </w:rPr>
        <w:t xml:space="preserve">Szczegółowy wykaz nowo wybudowanych odcinków oświetlenia oraz termin upływu gwarancji znajduje się w załączniku </w:t>
      </w:r>
      <w:r w:rsidR="00B762E8">
        <w:rPr>
          <w:bCs/>
          <w:sz w:val="24"/>
        </w:rPr>
        <w:t xml:space="preserve">8 </w:t>
      </w:r>
      <w:r w:rsidRPr="00665725">
        <w:rPr>
          <w:bCs/>
          <w:sz w:val="24"/>
        </w:rPr>
        <w:t>do SIWZ.</w:t>
      </w:r>
    </w:p>
    <w:p w14:paraId="03DD509E" w14:textId="77777777" w:rsidR="00994D2F" w:rsidRPr="00665725" w:rsidRDefault="00B50934" w:rsidP="00994D2F">
      <w:pPr>
        <w:spacing w:line="360" w:lineRule="auto"/>
        <w:ind w:left="907" w:hanging="454"/>
        <w:rPr>
          <w:sz w:val="24"/>
        </w:rPr>
      </w:pPr>
      <w:r w:rsidRPr="00665725">
        <w:rPr>
          <w:sz w:val="24"/>
        </w:rPr>
        <w:t>Ilość punktów sterowania</w:t>
      </w:r>
      <w:r w:rsidR="00994D2F" w:rsidRPr="00665725">
        <w:rPr>
          <w:sz w:val="24"/>
        </w:rPr>
        <w:t xml:space="preserve"> z zegarami astronomicznymi: 137</w:t>
      </w:r>
      <w:r w:rsidRPr="00665725">
        <w:rPr>
          <w:sz w:val="24"/>
        </w:rPr>
        <w:t>.</w:t>
      </w:r>
    </w:p>
    <w:p w14:paraId="5C6A652F" w14:textId="2BE34EF9" w:rsidR="00E33D92" w:rsidRPr="00665725" w:rsidRDefault="00E33D92" w:rsidP="00E33D92">
      <w:pPr>
        <w:spacing w:line="360" w:lineRule="auto"/>
        <w:ind w:left="454"/>
        <w:jc w:val="both"/>
        <w:rPr>
          <w:bCs/>
          <w:sz w:val="24"/>
        </w:rPr>
      </w:pPr>
      <w:r w:rsidRPr="00665725">
        <w:rPr>
          <w:bCs/>
          <w:sz w:val="24"/>
        </w:rPr>
        <w:t>Wymiana, konserwacja oraz naprawa będzie dotyczyć również części nowo wybudowanego oświetlenia drogowego po upł</w:t>
      </w:r>
      <w:r w:rsidR="00E83E2B" w:rsidRPr="00665725">
        <w:rPr>
          <w:bCs/>
          <w:sz w:val="24"/>
        </w:rPr>
        <w:t>ywie gwarancji powykonawczej – 3 i 4</w:t>
      </w:r>
      <w:r w:rsidRPr="00665725">
        <w:rPr>
          <w:bCs/>
          <w:sz w:val="24"/>
        </w:rPr>
        <w:t xml:space="preserve"> letniej. </w:t>
      </w:r>
      <w:r w:rsidR="00771E61" w:rsidRPr="00665725">
        <w:rPr>
          <w:bCs/>
          <w:sz w:val="24"/>
        </w:rPr>
        <w:t xml:space="preserve">Rozpoczęcie obsługi wskazanych </w:t>
      </w:r>
      <w:proofErr w:type="spellStart"/>
      <w:r w:rsidR="00771E61" w:rsidRPr="00665725">
        <w:rPr>
          <w:bCs/>
          <w:sz w:val="24"/>
        </w:rPr>
        <w:t>oświetleń</w:t>
      </w:r>
      <w:proofErr w:type="spellEnd"/>
      <w:r w:rsidR="00771E61" w:rsidRPr="00665725">
        <w:rPr>
          <w:bCs/>
          <w:sz w:val="24"/>
        </w:rPr>
        <w:t xml:space="preserve"> pogwarancyjnych</w:t>
      </w:r>
      <w:r w:rsidR="004A65D3" w:rsidRPr="00665725">
        <w:rPr>
          <w:bCs/>
          <w:sz w:val="24"/>
        </w:rPr>
        <w:t xml:space="preserve"> w trakcie realizacji umowy</w:t>
      </w:r>
      <w:r w:rsidR="00771E61" w:rsidRPr="00665725">
        <w:rPr>
          <w:bCs/>
          <w:sz w:val="24"/>
        </w:rPr>
        <w:t xml:space="preserve"> nie będzie podstawą do zmian</w:t>
      </w:r>
      <w:r w:rsidR="004A65D3" w:rsidRPr="00665725">
        <w:rPr>
          <w:bCs/>
          <w:sz w:val="24"/>
        </w:rPr>
        <w:t>y wynagrodzenia ustalonego w po</w:t>
      </w:r>
      <w:r w:rsidR="00771E61" w:rsidRPr="00665725">
        <w:rPr>
          <w:bCs/>
          <w:sz w:val="24"/>
        </w:rPr>
        <w:t>stępow</w:t>
      </w:r>
      <w:r w:rsidR="004A65D3" w:rsidRPr="00665725">
        <w:rPr>
          <w:bCs/>
          <w:sz w:val="24"/>
        </w:rPr>
        <w:t>a</w:t>
      </w:r>
      <w:r w:rsidR="00771E61" w:rsidRPr="00665725">
        <w:rPr>
          <w:bCs/>
          <w:sz w:val="24"/>
        </w:rPr>
        <w:t>niu przetargowym</w:t>
      </w:r>
      <w:r w:rsidR="004A65D3" w:rsidRPr="00665725">
        <w:rPr>
          <w:bCs/>
          <w:sz w:val="24"/>
        </w:rPr>
        <w:t xml:space="preserve"> (należy z góry skalkulować odpowiednie koszty)</w:t>
      </w:r>
      <w:r w:rsidR="00771E61" w:rsidRPr="00665725">
        <w:rPr>
          <w:bCs/>
          <w:sz w:val="24"/>
        </w:rPr>
        <w:t>.</w:t>
      </w:r>
    </w:p>
    <w:p w14:paraId="78B8A738" w14:textId="77777777" w:rsidR="00E33D92" w:rsidRPr="00665725" w:rsidRDefault="00E33D92" w:rsidP="00994D2F">
      <w:pPr>
        <w:spacing w:line="360" w:lineRule="auto"/>
        <w:jc w:val="both"/>
      </w:pPr>
    </w:p>
    <w:p w14:paraId="5EF405CE" w14:textId="77777777" w:rsidR="00AB7BFC" w:rsidRPr="00665725" w:rsidRDefault="00AB7BFC"/>
    <w:p w14:paraId="528F906B" w14:textId="77777777" w:rsidR="0080108C" w:rsidRPr="00665725" w:rsidRDefault="0080108C"/>
    <w:p w14:paraId="68A437E1" w14:textId="77777777" w:rsidR="0080108C" w:rsidRPr="00665725" w:rsidRDefault="0080108C"/>
    <w:p w14:paraId="7F0098DD" w14:textId="77777777" w:rsidR="0080108C" w:rsidRPr="00665725" w:rsidRDefault="0080108C"/>
    <w:p w14:paraId="54F5463A" w14:textId="77777777" w:rsidR="0080108C" w:rsidRPr="00665725" w:rsidRDefault="0080108C"/>
    <w:p w14:paraId="6094074B" w14:textId="77777777" w:rsidR="0080108C" w:rsidRPr="00665725" w:rsidRDefault="0080108C"/>
    <w:p w14:paraId="29E8BB7D" w14:textId="77777777" w:rsidR="0080108C" w:rsidRPr="00665725" w:rsidRDefault="0080108C"/>
    <w:p w14:paraId="606D6BD2" w14:textId="77777777" w:rsidR="0080108C" w:rsidRPr="00665725" w:rsidRDefault="0080108C"/>
    <w:p w14:paraId="60CE4715" w14:textId="77777777" w:rsidR="0080108C" w:rsidRPr="00665725" w:rsidRDefault="0080108C"/>
    <w:p w14:paraId="6489CAC4" w14:textId="77777777" w:rsidR="0080108C" w:rsidRPr="00665725" w:rsidRDefault="0080108C"/>
    <w:p w14:paraId="1534AEC0" w14:textId="77777777" w:rsidR="0080108C" w:rsidRPr="00665725" w:rsidRDefault="0080108C"/>
    <w:p w14:paraId="2120C4A8" w14:textId="77777777" w:rsidR="0080108C" w:rsidRPr="00665725" w:rsidRDefault="0080108C"/>
    <w:p w14:paraId="012530C2" w14:textId="77777777" w:rsidR="0080108C" w:rsidRPr="00665725" w:rsidRDefault="0080108C"/>
    <w:p w14:paraId="0ACC4025" w14:textId="77777777" w:rsidR="0080108C" w:rsidRPr="00665725" w:rsidRDefault="0080108C"/>
    <w:p w14:paraId="58C591B9" w14:textId="77777777" w:rsidR="0080108C" w:rsidRPr="00665725" w:rsidRDefault="0080108C"/>
    <w:p w14:paraId="2E745A16" w14:textId="77777777" w:rsidR="0080108C" w:rsidRPr="00665725" w:rsidRDefault="0080108C"/>
    <w:p w14:paraId="40B0C121" w14:textId="77777777" w:rsidR="0080108C" w:rsidRPr="00665725" w:rsidRDefault="0080108C"/>
    <w:p w14:paraId="57EDDF3C" w14:textId="77777777" w:rsidR="0080108C" w:rsidRPr="00665725" w:rsidRDefault="0080108C"/>
    <w:p w14:paraId="5B99EF3D" w14:textId="77777777" w:rsidR="0080108C" w:rsidRPr="00665725" w:rsidRDefault="0080108C"/>
    <w:p w14:paraId="3B7BED53" w14:textId="77777777" w:rsidR="0080108C" w:rsidRPr="00665725" w:rsidRDefault="0080108C"/>
    <w:p w14:paraId="1C4C4DCA" w14:textId="77777777" w:rsidR="0080108C" w:rsidRPr="00665725" w:rsidRDefault="0080108C"/>
    <w:p w14:paraId="3651008C" w14:textId="77777777" w:rsidR="0080108C" w:rsidRPr="00665725" w:rsidRDefault="0080108C"/>
    <w:p w14:paraId="5C8EBD3F" w14:textId="77777777" w:rsidR="0080108C" w:rsidRPr="00665725" w:rsidRDefault="0080108C"/>
    <w:p w14:paraId="6AFEF12D" w14:textId="77777777" w:rsidR="0080108C" w:rsidRPr="00665725" w:rsidRDefault="0080108C"/>
    <w:p w14:paraId="7CFB9A5A" w14:textId="77777777" w:rsidR="0080108C" w:rsidRPr="00665725" w:rsidRDefault="0080108C"/>
    <w:p w14:paraId="5B5D5725" w14:textId="77777777" w:rsidR="0080108C" w:rsidRPr="00665725" w:rsidRDefault="0080108C"/>
    <w:sectPr w:rsidR="0080108C" w:rsidRPr="006657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893"/>
        </w:tabs>
        <w:ind w:left="893" w:hanging="36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253"/>
        </w:tabs>
        <w:ind w:left="1253" w:hanging="360"/>
      </w:pPr>
    </w:lvl>
    <w:lvl w:ilvl="2">
      <w:start w:val="1"/>
      <w:numFmt w:val="decimal"/>
      <w:lvlText w:val="%3."/>
      <w:lvlJc w:val="left"/>
      <w:pPr>
        <w:tabs>
          <w:tab w:val="num" w:pos="1613"/>
        </w:tabs>
        <w:ind w:left="1613" w:hanging="360"/>
      </w:pPr>
    </w:lvl>
    <w:lvl w:ilvl="3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>
      <w:start w:val="1"/>
      <w:numFmt w:val="decimal"/>
      <w:lvlText w:val="%5."/>
      <w:lvlJc w:val="left"/>
      <w:pPr>
        <w:tabs>
          <w:tab w:val="num" w:pos="2333"/>
        </w:tabs>
        <w:ind w:left="2333" w:hanging="360"/>
      </w:pPr>
    </w:lvl>
    <w:lvl w:ilvl="5">
      <w:start w:val="1"/>
      <w:numFmt w:val="decimal"/>
      <w:lvlText w:val="%6."/>
      <w:lvlJc w:val="left"/>
      <w:pPr>
        <w:tabs>
          <w:tab w:val="num" w:pos="2693"/>
        </w:tabs>
        <w:ind w:left="2693" w:hanging="360"/>
      </w:pPr>
    </w:lvl>
    <w:lvl w:ilvl="6">
      <w:start w:val="1"/>
      <w:numFmt w:val="decimal"/>
      <w:lvlText w:val="%7."/>
      <w:lvlJc w:val="left"/>
      <w:pPr>
        <w:tabs>
          <w:tab w:val="num" w:pos="3053"/>
        </w:tabs>
        <w:ind w:left="3053" w:hanging="360"/>
      </w:pPr>
    </w:lvl>
    <w:lvl w:ilvl="7">
      <w:start w:val="1"/>
      <w:numFmt w:val="decimal"/>
      <w:lvlText w:val="%8."/>
      <w:lvlJc w:val="left"/>
      <w:pPr>
        <w:tabs>
          <w:tab w:val="num" w:pos="3413"/>
        </w:tabs>
        <w:ind w:left="3413" w:hanging="360"/>
      </w:pPr>
    </w:lvl>
    <w:lvl w:ilvl="8">
      <w:start w:val="1"/>
      <w:numFmt w:val="decimal"/>
      <w:lvlText w:val="%9."/>
      <w:lvlJc w:val="left"/>
      <w:pPr>
        <w:tabs>
          <w:tab w:val="num" w:pos="3773"/>
        </w:tabs>
        <w:ind w:left="3773" w:hanging="360"/>
      </w:pPr>
    </w:lvl>
  </w:abstractNum>
  <w:abstractNum w:abstractNumId="2" w15:restartNumberingAfterBreak="0">
    <w:nsid w:val="5B4941E3"/>
    <w:multiLevelType w:val="hybridMultilevel"/>
    <w:tmpl w:val="8E76D842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EF9"/>
    <w:rsid w:val="002D2EF9"/>
    <w:rsid w:val="004A65D3"/>
    <w:rsid w:val="004B0B7D"/>
    <w:rsid w:val="005B0480"/>
    <w:rsid w:val="005D6109"/>
    <w:rsid w:val="00665725"/>
    <w:rsid w:val="006E7C59"/>
    <w:rsid w:val="00771E61"/>
    <w:rsid w:val="0080108C"/>
    <w:rsid w:val="00903819"/>
    <w:rsid w:val="00994D2F"/>
    <w:rsid w:val="00AB7BFC"/>
    <w:rsid w:val="00B1401E"/>
    <w:rsid w:val="00B50934"/>
    <w:rsid w:val="00B762E8"/>
    <w:rsid w:val="00C93552"/>
    <w:rsid w:val="00D61984"/>
    <w:rsid w:val="00E33D92"/>
    <w:rsid w:val="00E65DCB"/>
    <w:rsid w:val="00E83E2B"/>
    <w:rsid w:val="00F30B07"/>
    <w:rsid w:val="00F5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F129"/>
  <w15:docId w15:val="{6C910CC7-E5BB-4551-B9EE-279374C8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0108C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108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5D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DC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D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D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D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DC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CEB20-B3EE-4189-B9D9-AC5D5B3D5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</dc:creator>
  <cp:lastModifiedBy>Ewa</cp:lastModifiedBy>
  <cp:revision>3</cp:revision>
  <cp:lastPrinted>2018-11-28T11:15:00Z</cp:lastPrinted>
  <dcterms:created xsi:type="dcterms:W3CDTF">2018-12-13T07:16:00Z</dcterms:created>
  <dcterms:modified xsi:type="dcterms:W3CDTF">2018-12-13T13:11:00Z</dcterms:modified>
</cp:coreProperties>
</file>