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2C" w:rsidRPr="00F10D2E" w:rsidRDefault="00AA4B2C" w:rsidP="00AA4B2C">
      <w:pPr>
        <w:jc w:val="center"/>
        <w:rPr>
          <w:rFonts w:ascii="Times New Roman" w:hAnsi="Times New Roman" w:cs="Times New Roman"/>
          <w:b/>
          <w:sz w:val="28"/>
          <w:szCs w:val="28"/>
        </w:rPr>
      </w:pPr>
      <w:r w:rsidRPr="00F10D2E">
        <w:rPr>
          <w:rFonts w:ascii="Times New Roman" w:hAnsi="Times New Roman" w:cs="Times New Roman"/>
          <w:b/>
          <w:sz w:val="28"/>
          <w:szCs w:val="28"/>
        </w:rPr>
        <w:t>OPIS PRZEDMIOTU ZAMÓWIENIA</w:t>
      </w:r>
    </w:p>
    <w:p w:rsidR="00AA4B2C" w:rsidRPr="00063BE6" w:rsidRDefault="00AA4B2C" w:rsidP="00063BE6">
      <w:pPr>
        <w:pStyle w:val="Default"/>
        <w:spacing w:line="360" w:lineRule="auto"/>
        <w:ind w:firstLine="708"/>
        <w:jc w:val="both"/>
        <w:rPr>
          <w:rFonts w:ascii="Times New Roman" w:hAnsi="Times New Roman"/>
          <w:color w:val="auto"/>
        </w:rPr>
      </w:pPr>
      <w:r w:rsidRPr="00063BE6">
        <w:rPr>
          <w:rFonts w:ascii="Times New Roman" w:eastAsia="Times New Roman" w:hAnsi="Times New Roman"/>
          <w:lang w:eastAsia="pl-PL"/>
        </w:rPr>
        <w:t xml:space="preserve">Przedmiotem niniejszego zamówienia jest </w:t>
      </w:r>
      <w:r w:rsidRPr="00063BE6">
        <w:rPr>
          <w:rFonts w:ascii="Times New Roman" w:hAnsi="Times New Roman"/>
          <w:color w:val="auto"/>
        </w:rPr>
        <w:t>wykonanie robót budowlanych polegających na z</w:t>
      </w:r>
      <w:r w:rsidR="004A7F8D" w:rsidRPr="00063BE6">
        <w:rPr>
          <w:rFonts w:ascii="Times New Roman" w:hAnsi="Times New Roman"/>
          <w:color w:val="auto"/>
        </w:rPr>
        <w:t>aprojektowaniu, montażu</w:t>
      </w:r>
      <w:r w:rsidRPr="00063BE6">
        <w:rPr>
          <w:rFonts w:ascii="Times New Roman" w:hAnsi="Times New Roman"/>
          <w:color w:val="auto"/>
        </w:rPr>
        <w:t xml:space="preserve"> i uruchomieniu</w:t>
      </w:r>
      <w:r w:rsidR="004A7F8D" w:rsidRPr="00063BE6">
        <w:rPr>
          <w:rFonts w:ascii="Times New Roman" w:hAnsi="Times New Roman"/>
          <w:color w:val="auto"/>
        </w:rPr>
        <w:t xml:space="preserve"> kompletnej</w:t>
      </w:r>
      <w:r w:rsidRPr="00063BE6">
        <w:rPr>
          <w:rFonts w:ascii="Times New Roman" w:hAnsi="Times New Roman"/>
          <w:color w:val="auto"/>
        </w:rPr>
        <w:t xml:space="preserve"> instalacji </w:t>
      </w:r>
      <w:r w:rsidR="000B12D3">
        <w:rPr>
          <w:rFonts w:ascii="Times New Roman" w:hAnsi="Times New Roman"/>
          <w:color w:val="auto"/>
        </w:rPr>
        <w:t xml:space="preserve"> kotłowni</w:t>
      </w:r>
      <w:r w:rsidR="000328C0">
        <w:rPr>
          <w:rFonts w:ascii="Times New Roman" w:hAnsi="Times New Roman"/>
          <w:color w:val="auto"/>
        </w:rPr>
        <w:t xml:space="preserve"> w części A</w:t>
      </w:r>
      <w:r w:rsidR="000B12D3">
        <w:rPr>
          <w:rFonts w:ascii="Times New Roman" w:hAnsi="Times New Roman"/>
          <w:color w:val="auto"/>
        </w:rPr>
        <w:t xml:space="preserve"> na biomasę </w:t>
      </w:r>
      <w:r w:rsidR="004A7F8D" w:rsidRPr="00063BE6">
        <w:rPr>
          <w:rFonts w:ascii="Times New Roman" w:hAnsi="Times New Roman"/>
          <w:color w:val="auto"/>
        </w:rPr>
        <w:t>oraz</w:t>
      </w:r>
      <w:r w:rsidR="000328C0">
        <w:rPr>
          <w:rFonts w:ascii="Times New Roman" w:hAnsi="Times New Roman"/>
          <w:color w:val="auto"/>
        </w:rPr>
        <w:t xml:space="preserve"> w części B na</w:t>
      </w:r>
      <w:r w:rsidR="004A7F8D" w:rsidRPr="00063BE6">
        <w:rPr>
          <w:rFonts w:ascii="Times New Roman" w:hAnsi="Times New Roman"/>
          <w:color w:val="auto"/>
        </w:rPr>
        <w:t xml:space="preserve"> kocioł elektryczny</w:t>
      </w:r>
      <w:r w:rsidRPr="00063BE6">
        <w:rPr>
          <w:rFonts w:ascii="Times New Roman" w:hAnsi="Times New Roman"/>
          <w:color w:val="auto"/>
        </w:rPr>
        <w:t xml:space="preserve"> </w:t>
      </w:r>
      <w:r w:rsidR="0054296E" w:rsidRPr="00063BE6">
        <w:rPr>
          <w:rFonts w:ascii="Times New Roman" w:hAnsi="Times New Roman"/>
          <w:color w:val="auto"/>
        </w:rPr>
        <w:t xml:space="preserve">zapewniające całkowite pokrycie zapotrzebowania na energię potrzebną </w:t>
      </w:r>
      <w:r w:rsidRPr="00063BE6">
        <w:rPr>
          <w:rFonts w:ascii="Times New Roman" w:hAnsi="Times New Roman"/>
          <w:color w:val="auto"/>
        </w:rPr>
        <w:t>do przygotowania ciepłej wody użytkowe</w:t>
      </w:r>
      <w:r w:rsidR="004A7F8D" w:rsidRPr="00063BE6">
        <w:rPr>
          <w:rFonts w:ascii="Times New Roman" w:hAnsi="Times New Roman"/>
          <w:color w:val="auto"/>
        </w:rPr>
        <w:t xml:space="preserve">j oraz ogrzewania budynku. </w:t>
      </w:r>
    </w:p>
    <w:p w:rsidR="00AA4B2C" w:rsidRDefault="00AA4B2C" w:rsidP="00063BE6">
      <w:pPr>
        <w:pStyle w:val="Default"/>
        <w:spacing w:line="360" w:lineRule="auto"/>
        <w:jc w:val="both"/>
        <w:rPr>
          <w:rFonts w:ascii="Times New Roman" w:hAnsi="Times New Roman"/>
          <w:b/>
          <w:color w:val="auto"/>
          <w:u w:val="single"/>
        </w:rPr>
      </w:pPr>
    </w:p>
    <w:p w:rsidR="00970A78" w:rsidRPr="00970A78" w:rsidRDefault="00970A78" w:rsidP="00063BE6">
      <w:pPr>
        <w:pStyle w:val="Default"/>
        <w:spacing w:line="360" w:lineRule="auto"/>
        <w:jc w:val="both"/>
        <w:rPr>
          <w:rFonts w:ascii="Times New Roman" w:hAnsi="Times New Roman"/>
          <w:b/>
          <w:color w:val="auto"/>
          <w:u w:val="single"/>
        </w:rPr>
      </w:pPr>
      <w:r>
        <w:rPr>
          <w:rFonts w:ascii="Times New Roman" w:hAnsi="Times New Roman"/>
          <w:b/>
          <w:color w:val="auto"/>
          <w:u w:val="single"/>
        </w:rPr>
        <w:t xml:space="preserve">Uwaga: </w:t>
      </w:r>
      <w:r w:rsidRPr="00955E3D">
        <w:rPr>
          <w:rFonts w:ascii="Times New Roman" w:hAnsi="Times New Roman"/>
          <w:b/>
          <w:color w:val="auto"/>
          <w:u w:val="single"/>
        </w:rPr>
        <w:t>Zakres zamówienia nie ob</w:t>
      </w:r>
      <w:r>
        <w:rPr>
          <w:rFonts w:ascii="Times New Roman" w:hAnsi="Times New Roman"/>
          <w:b/>
          <w:color w:val="auto"/>
          <w:u w:val="single"/>
        </w:rPr>
        <w:t xml:space="preserve">ejmuje wykonania instalacji wskazanego w PFU </w:t>
      </w:r>
      <w:r w:rsidRPr="00970A78">
        <w:rPr>
          <w:rFonts w:ascii="Times New Roman" w:hAnsi="Times New Roman"/>
          <w:b/>
          <w:bCs/>
          <w:u w:val="single"/>
        </w:rPr>
        <w:t>dla urządzeń grzewczych na gaz płynny, gaz ziemny i olej opałowy</w:t>
      </w:r>
    </w:p>
    <w:p w:rsidR="00970A78" w:rsidRPr="00063BE6" w:rsidRDefault="00970A78" w:rsidP="00063BE6">
      <w:pPr>
        <w:pStyle w:val="Default"/>
        <w:spacing w:line="360" w:lineRule="auto"/>
        <w:jc w:val="both"/>
        <w:rPr>
          <w:rFonts w:ascii="Times New Roman" w:hAnsi="Times New Roman"/>
          <w:b/>
          <w:color w:val="auto"/>
          <w:u w:val="single"/>
        </w:rPr>
      </w:pPr>
    </w:p>
    <w:p w:rsidR="00AA4B2C" w:rsidRPr="00063BE6" w:rsidRDefault="00AA4B2C" w:rsidP="00063BE6">
      <w:pPr>
        <w:pStyle w:val="Default"/>
        <w:spacing w:line="360" w:lineRule="auto"/>
        <w:ind w:firstLine="708"/>
        <w:jc w:val="both"/>
        <w:rPr>
          <w:rFonts w:ascii="Times New Roman" w:hAnsi="Times New Roman"/>
          <w:color w:val="auto"/>
        </w:rPr>
      </w:pPr>
      <w:r w:rsidRPr="00063BE6">
        <w:rPr>
          <w:rFonts w:ascii="Times New Roman" w:hAnsi="Times New Roman"/>
          <w:color w:val="auto"/>
        </w:rPr>
        <w:t xml:space="preserve">W celu zwiększenia konkurencyjności Zamawiający dopuszcza zastosowanie urządzeń </w:t>
      </w:r>
      <w:r w:rsidRPr="00063BE6">
        <w:rPr>
          <w:rFonts w:ascii="Times New Roman" w:hAnsi="Times New Roman"/>
          <w:color w:val="auto"/>
        </w:rPr>
        <w:br/>
        <w:t xml:space="preserve">i materiałów o parametrach nie gorszych niż wskazanych w opisie przedmiotu zamówienia. </w:t>
      </w:r>
    </w:p>
    <w:p w:rsidR="004A7F8D" w:rsidRPr="00063BE6" w:rsidRDefault="00AA4B2C" w:rsidP="00063BE6">
      <w:pPr>
        <w:pStyle w:val="Default"/>
        <w:spacing w:line="360" w:lineRule="auto"/>
        <w:ind w:firstLine="708"/>
        <w:jc w:val="both"/>
        <w:rPr>
          <w:rFonts w:ascii="Times New Roman" w:hAnsi="Times New Roman"/>
          <w:color w:val="auto"/>
        </w:rPr>
      </w:pPr>
      <w:r w:rsidRPr="00063BE6">
        <w:rPr>
          <w:rFonts w:ascii="Times New Roman" w:hAnsi="Times New Roman"/>
          <w:color w:val="auto"/>
        </w:rPr>
        <w:t xml:space="preserve">Opis przedmiotu zamówienia stanowi uszczegółowienie zakresu prac oraz wymogów </w:t>
      </w:r>
      <w:r w:rsidRPr="00063BE6">
        <w:rPr>
          <w:rFonts w:ascii="Times New Roman" w:hAnsi="Times New Roman"/>
          <w:color w:val="auto"/>
        </w:rPr>
        <w:br/>
        <w:t xml:space="preserve">w zakresie parametrów technicznych materiałów i urządzeń zawartych w Programie </w:t>
      </w:r>
      <w:proofErr w:type="spellStart"/>
      <w:r w:rsidRPr="00063BE6">
        <w:rPr>
          <w:rFonts w:ascii="Times New Roman" w:hAnsi="Times New Roman"/>
          <w:color w:val="auto"/>
        </w:rPr>
        <w:t>Funkcjonalno</w:t>
      </w:r>
      <w:proofErr w:type="spellEnd"/>
      <w:r w:rsidRPr="00063BE6">
        <w:rPr>
          <w:rFonts w:ascii="Times New Roman" w:hAnsi="Times New Roman"/>
          <w:color w:val="auto"/>
        </w:rPr>
        <w:t xml:space="preserve"> - Użytkowym. </w:t>
      </w:r>
    </w:p>
    <w:p w:rsidR="00AA4B2C" w:rsidRPr="005150C4" w:rsidRDefault="00AA4B2C" w:rsidP="00063BE6">
      <w:pPr>
        <w:pStyle w:val="Default"/>
        <w:spacing w:line="360" w:lineRule="auto"/>
        <w:ind w:firstLine="708"/>
        <w:jc w:val="both"/>
        <w:rPr>
          <w:rFonts w:ascii="Times New Roman" w:hAnsi="Times New Roman"/>
          <w:color w:val="FF0000"/>
        </w:rPr>
      </w:pPr>
      <w:r w:rsidRPr="00063BE6">
        <w:rPr>
          <w:rFonts w:ascii="Times New Roman" w:hAnsi="Times New Roman"/>
          <w:color w:val="auto"/>
        </w:rPr>
        <w:t>Dokumentacja przetargowa stanowi komplet materiałów niezbędnych do prawidłowego wykonania wyceny prac oraz późniejszej realizacji całości zadania. Zamawiający dopuszcza zastosowanie materiałów i urządzeń równowa</w:t>
      </w:r>
      <w:r w:rsidR="00445738">
        <w:rPr>
          <w:rFonts w:ascii="Times New Roman" w:hAnsi="Times New Roman"/>
          <w:color w:val="auto"/>
        </w:rPr>
        <w:t>żnych. Wskazane ewentualnie w S</w:t>
      </w:r>
      <w:r w:rsidRPr="00063BE6">
        <w:rPr>
          <w:rFonts w:ascii="Times New Roman" w:hAnsi="Times New Roman"/>
          <w:color w:val="auto"/>
        </w:rPr>
        <w:t>WZ i dokumentach technicznych znaki towarowe, patenty lub pochodzenie, źródł</w:t>
      </w:r>
      <w:r w:rsidR="00445738">
        <w:rPr>
          <w:rFonts w:ascii="Times New Roman" w:hAnsi="Times New Roman"/>
          <w:color w:val="auto"/>
        </w:rPr>
        <w:t>a</w:t>
      </w:r>
      <w:r w:rsidRPr="00063BE6">
        <w:rPr>
          <w:rFonts w:ascii="Times New Roman" w:hAnsi="Times New Roman"/>
          <w:color w:val="auto"/>
        </w:rPr>
        <w:t xml:space="preserve"> lub szczególny proces, który charakteryzuje produkt</w:t>
      </w:r>
      <w:r w:rsidR="00445738">
        <w:rPr>
          <w:rFonts w:ascii="Times New Roman" w:hAnsi="Times New Roman"/>
          <w:color w:val="auto"/>
        </w:rPr>
        <w:t xml:space="preserve"> lub usługi dostarczane przez konkretnego wykonawcę</w:t>
      </w:r>
      <w:r w:rsidRPr="00063BE6">
        <w:rPr>
          <w:rFonts w:ascii="Times New Roman" w:hAnsi="Times New Roman"/>
          <w:color w:val="auto"/>
        </w:rPr>
        <w:t xml:space="preserve"> są uzasadnione specyfiką przedmiotu zamówienia i mają na celu wskazanie jedynie jakości i parametrów przedmiotu zamówienia. Jednocześnie opisując przedmiot zamówienia przez odniesienie do norm, europejskich, ocen technicznych, specyfikacji technicznych i systemów referencji technicznych, zamawiający </w:t>
      </w:r>
      <w:r w:rsidR="00E27035">
        <w:rPr>
          <w:rFonts w:ascii="Times New Roman" w:hAnsi="Times New Roman"/>
          <w:color w:val="auto"/>
        </w:rPr>
        <w:t>wykazuje</w:t>
      </w:r>
      <w:r w:rsidRPr="00063BE6">
        <w:rPr>
          <w:rFonts w:ascii="Times New Roman" w:hAnsi="Times New Roman"/>
          <w:color w:val="auto"/>
        </w:rPr>
        <w:t xml:space="preserve">, że dopuszcza rozwiązania równoważne opisywanym, a odniesieniu takiemu towarzyszą wyrazy „lub równoważne”. W związku z powyższym Wykonawcy mogą składać oferty równoważne w </w:t>
      </w:r>
      <w:r w:rsidRPr="002269DB">
        <w:rPr>
          <w:rFonts w:ascii="Times New Roman" w:hAnsi="Times New Roman"/>
          <w:color w:val="auto"/>
        </w:rPr>
        <w:t xml:space="preserve">stosunku do przedmiotu zamówienia przedstawionego w </w:t>
      </w:r>
      <w:r w:rsidR="00E77355" w:rsidRPr="002269DB">
        <w:rPr>
          <w:rFonts w:ascii="Times New Roman" w:hAnsi="Times New Roman"/>
          <w:color w:val="auto"/>
        </w:rPr>
        <w:t>S</w:t>
      </w:r>
      <w:r w:rsidRPr="002269DB">
        <w:rPr>
          <w:rFonts w:ascii="Times New Roman" w:hAnsi="Times New Roman"/>
          <w:color w:val="auto"/>
        </w:rPr>
        <w:t xml:space="preserve">WZ – zgodnie z art. </w:t>
      </w:r>
      <w:r w:rsidR="00E77355" w:rsidRPr="002269DB">
        <w:rPr>
          <w:rFonts w:ascii="Times New Roman" w:hAnsi="Times New Roman"/>
          <w:color w:val="auto"/>
        </w:rPr>
        <w:t>99</w:t>
      </w:r>
      <w:r w:rsidRPr="002269DB">
        <w:rPr>
          <w:rFonts w:ascii="Times New Roman" w:hAnsi="Times New Roman"/>
          <w:color w:val="auto"/>
        </w:rPr>
        <w:t xml:space="preserve"> ust.</w:t>
      </w:r>
      <w:r w:rsidR="00E77355" w:rsidRPr="002269DB">
        <w:rPr>
          <w:rFonts w:ascii="Times New Roman" w:hAnsi="Times New Roman"/>
          <w:color w:val="auto"/>
        </w:rPr>
        <w:t>6</w:t>
      </w:r>
      <w:r w:rsidRPr="002269DB">
        <w:rPr>
          <w:rFonts w:ascii="Times New Roman" w:hAnsi="Times New Roman"/>
          <w:color w:val="auto"/>
        </w:rPr>
        <w:t xml:space="preserve"> Ustawy</w:t>
      </w:r>
      <w:r w:rsidR="00E77355" w:rsidRPr="002269DB">
        <w:rPr>
          <w:rFonts w:ascii="Times New Roman" w:hAnsi="Times New Roman"/>
          <w:color w:val="auto"/>
        </w:rPr>
        <w:t xml:space="preserve"> </w:t>
      </w:r>
      <w:proofErr w:type="spellStart"/>
      <w:r w:rsidR="00E77355" w:rsidRPr="002269DB">
        <w:rPr>
          <w:rFonts w:ascii="Times New Roman" w:hAnsi="Times New Roman"/>
          <w:color w:val="auto"/>
        </w:rPr>
        <w:t>Pzp</w:t>
      </w:r>
      <w:proofErr w:type="spellEnd"/>
      <w:r w:rsidRPr="002269DB">
        <w:rPr>
          <w:rFonts w:ascii="Times New Roman" w:hAnsi="Times New Roman"/>
          <w:color w:val="auto"/>
        </w:rPr>
        <w:t>.</w:t>
      </w:r>
    </w:p>
    <w:p w:rsidR="00AA4B2C" w:rsidRPr="00063BE6" w:rsidRDefault="00AA4B2C" w:rsidP="00063BE6">
      <w:pPr>
        <w:pStyle w:val="Default"/>
        <w:spacing w:line="360" w:lineRule="auto"/>
        <w:ind w:firstLine="708"/>
        <w:jc w:val="both"/>
        <w:rPr>
          <w:rFonts w:ascii="Times New Roman" w:hAnsi="Times New Roman"/>
          <w:color w:val="auto"/>
        </w:rPr>
      </w:pPr>
      <w:r w:rsidRPr="00063BE6">
        <w:rPr>
          <w:rFonts w:ascii="Times New Roman" w:hAnsi="Times New Roman"/>
          <w:color w:val="auto"/>
        </w:rPr>
        <w:t>W związku z tym:</w:t>
      </w:r>
    </w:p>
    <w:p w:rsidR="00AA4B2C" w:rsidRPr="00063BE6" w:rsidRDefault="00AA4B2C" w:rsidP="00063BE6">
      <w:pPr>
        <w:pStyle w:val="Default"/>
        <w:spacing w:line="360" w:lineRule="auto"/>
        <w:ind w:firstLine="708"/>
        <w:jc w:val="both"/>
        <w:rPr>
          <w:rFonts w:ascii="Times New Roman" w:hAnsi="Times New Roman"/>
          <w:color w:val="auto"/>
        </w:rPr>
      </w:pPr>
      <w:r w:rsidRPr="00063BE6">
        <w:rPr>
          <w:rFonts w:ascii="Times New Roman" w:hAnsi="Times New Roman"/>
          <w:color w:val="auto"/>
        </w:rPr>
        <w:t xml:space="preserve">- Zamawiający dopuszcza zastosowanie materiałów i urządzeń równoważnych – tj. </w:t>
      </w:r>
      <w:r w:rsidRPr="00063BE6">
        <w:rPr>
          <w:rFonts w:ascii="Times New Roman" w:hAnsi="Times New Roman"/>
          <w:color w:val="auto"/>
        </w:rPr>
        <w:br/>
        <w:t>o parametrach technicznych i jakościowych</w:t>
      </w:r>
      <w:r w:rsidR="00A53686">
        <w:rPr>
          <w:rFonts w:ascii="Times New Roman" w:hAnsi="Times New Roman"/>
          <w:color w:val="auto"/>
        </w:rPr>
        <w:t xml:space="preserve"> nie gorszych niż określone w S</w:t>
      </w:r>
      <w:r w:rsidRPr="00063BE6">
        <w:rPr>
          <w:rFonts w:ascii="Times New Roman" w:hAnsi="Times New Roman"/>
          <w:color w:val="auto"/>
        </w:rPr>
        <w:t>WZ,</w:t>
      </w:r>
    </w:p>
    <w:p w:rsidR="00AA4B2C" w:rsidRPr="00063BE6" w:rsidRDefault="00AA4B2C" w:rsidP="00063BE6">
      <w:pPr>
        <w:pStyle w:val="Default"/>
        <w:spacing w:line="360" w:lineRule="auto"/>
        <w:ind w:firstLine="708"/>
        <w:jc w:val="both"/>
        <w:rPr>
          <w:rFonts w:ascii="Times New Roman" w:hAnsi="Times New Roman"/>
          <w:color w:val="auto"/>
        </w:rPr>
      </w:pPr>
      <w:r w:rsidRPr="00063BE6">
        <w:rPr>
          <w:rFonts w:ascii="Times New Roman" w:hAnsi="Times New Roman"/>
          <w:color w:val="auto"/>
        </w:rPr>
        <w:lastRenderedPageBreak/>
        <w:t>- Równoważność pod względem parametrów technicznych, użytkowych oraz eksploatacyjnych ma w szczególności gwarantować prawidłową realizację prac oraz zapewnić uzyskanie parametrów technicznych nie gorszych od założonych w SWZ.</w:t>
      </w:r>
    </w:p>
    <w:p w:rsidR="00AA4B2C" w:rsidRPr="00063BE6" w:rsidRDefault="00AA4B2C" w:rsidP="00063BE6">
      <w:pPr>
        <w:pStyle w:val="Default"/>
        <w:spacing w:line="360" w:lineRule="auto"/>
        <w:ind w:firstLine="708"/>
        <w:jc w:val="both"/>
        <w:rPr>
          <w:rFonts w:ascii="Times New Roman" w:hAnsi="Times New Roman"/>
          <w:color w:val="auto"/>
        </w:rPr>
      </w:pPr>
    </w:p>
    <w:p w:rsidR="00AA4B2C" w:rsidRPr="00063BE6" w:rsidRDefault="00AA4B2C" w:rsidP="00063BE6">
      <w:pPr>
        <w:spacing w:line="360" w:lineRule="auto"/>
        <w:ind w:firstLine="708"/>
        <w:jc w:val="both"/>
        <w:rPr>
          <w:rFonts w:ascii="Times New Roman" w:hAnsi="Times New Roman" w:cs="Times New Roman"/>
          <w:sz w:val="24"/>
          <w:szCs w:val="24"/>
        </w:rPr>
      </w:pPr>
      <w:r w:rsidRPr="00063BE6">
        <w:rPr>
          <w:rFonts w:ascii="Times New Roman" w:hAnsi="Times New Roman" w:cs="Times New Roman"/>
          <w:sz w:val="24"/>
          <w:szCs w:val="24"/>
        </w:rPr>
        <w:t>Wszystkie prace wykonane będą w funkcjo</w:t>
      </w:r>
      <w:r w:rsidR="004A7F8D" w:rsidRPr="00063BE6">
        <w:rPr>
          <w:rFonts w:ascii="Times New Roman" w:hAnsi="Times New Roman" w:cs="Times New Roman"/>
          <w:sz w:val="24"/>
          <w:szCs w:val="24"/>
        </w:rPr>
        <w:t>nujących budynkach mieszkalnych</w:t>
      </w:r>
      <w:r w:rsidRPr="00063BE6">
        <w:rPr>
          <w:rFonts w:ascii="Times New Roman" w:hAnsi="Times New Roman" w:cs="Times New Roman"/>
          <w:sz w:val="24"/>
          <w:szCs w:val="24"/>
        </w:rPr>
        <w:t xml:space="preserve">. W związku z powyższym należy przewidzieć takie etapowanie prac, aby przy zachowaniu wszelkich wymogów technologicznych zapewnić bezpieczne funkcjonowanie budynków. </w:t>
      </w:r>
    </w:p>
    <w:p w:rsidR="00AA4B2C" w:rsidRPr="00145A91" w:rsidRDefault="00AA4B2C" w:rsidP="00063BE6">
      <w:pPr>
        <w:pStyle w:val="Normalny1"/>
        <w:spacing w:line="360" w:lineRule="auto"/>
        <w:ind w:firstLine="708"/>
        <w:contextualSpacing/>
        <w:jc w:val="both"/>
        <w:rPr>
          <w:rFonts w:ascii="Times New Roman" w:eastAsia="Times New Roman" w:hAnsi="Times New Roman" w:cs="Times New Roman"/>
          <w:color w:val="auto"/>
          <w:sz w:val="24"/>
          <w:szCs w:val="24"/>
        </w:rPr>
      </w:pPr>
      <w:r w:rsidRPr="00063BE6">
        <w:rPr>
          <w:rFonts w:ascii="Times New Roman" w:eastAsia="Times New Roman" w:hAnsi="Times New Roman" w:cs="Times New Roman"/>
          <w:sz w:val="24"/>
          <w:szCs w:val="24"/>
        </w:rPr>
        <w:t xml:space="preserve">Zakres prac budowlano – montażowych należy wykonać w oparciu o własne projekty </w:t>
      </w:r>
      <w:r w:rsidR="005277C8">
        <w:rPr>
          <w:rFonts w:ascii="Times New Roman" w:eastAsia="Times New Roman" w:hAnsi="Times New Roman" w:cs="Times New Roman"/>
          <w:sz w:val="24"/>
          <w:szCs w:val="24"/>
        </w:rPr>
        <w:t xml:space="preserve">budowlano </w:t>
      </w:r>
      <w:r w:rsidR="005277C8" w:rsidRPr="00145A91">
        <w:rPr>
          <w:rFonts w:ascii="Times New Roman" w:eastAsia="Times New Roman" w:hAnsi="Times New Roman" w:cs="Times New Roman"/>
          <w:color w:val="auto"/>
          <w:sz w:val="24"/>
          <w:szCs w:val="24"/>
        </w:rPr>
        <w:t>- wykonawcze</w:t>
      </w:r>
      <w:r w:rsidRPr="00145A91">
        <w:rPr>
          <w:rFonts w:ascii="Times New Roman" w:eastAsia="Times New Roman" w:hAnsi="Times New Roman" w:cs="Times New Roman"/>
          <w:color w:val="auto"/>
          <w:sz w:val="24"/>
          <w:szCs w:val="24"/>
        </w:rPr>
        <w:t xml:space="preserve"> przygotowane przez osoby do tego uprawnione.</w:t>
      </w:r>
    </w:p>
    <w:p w:rsidR="00D11A96" w:rsidRPr="00145A91" w:rsidRDefault="003611BD" w:rsidP="00063BE6">
      <w:pPr>
        <w:pStyle w:val="Normalny1"/>
        <w:spacing w:line="360" w:lineRule="auto"/>
        <w:ind w:firstLine="708"/>
        <w:contextualSpacing/>
        <w:jc w:val="both"/>
        <w:rPr>
          <w:rFonts w:ascii="Times New Roman" w:hAnsi="Times New Roman"/>
          <w:color w:val="auto"/>
          <w:sz w:val="24"/>
          <w:szCs w:val="24"/>
        </w:rPr>
      </w:pPr>
      <w:r w:rsidRPr="00145A91">
        <w:rPr>
          <w:rFonts w:ascii="Times New Roman" w:hAnsi="Times New Roman"/>
          <w:color w:val="auto"/>
          <w:sz w:val="24"/>
          <w:szCs w:val="24"/>
        </w:rPr>
        <w:t xml:space="preserve">Zgodnie z art. 100 ust. 1 ustawy </w:t>
      </w:r>
      <w:proofErr w:type="spellStart"/>
      <w:r w:rsidRPr="00145A91">
        <w:rPr>
          <w:rFonts w:ascii="Times New Roman" w:hAnsi="Times New Roman"/>
          <w:color w:val="auto"/>
          <w:sz w:val="24"/>
          <w:szCs w:val="24"/>
        </w:rPr>
        <w:t>Pzp</w:t>
      </w:r>
      <w:proofErr w:type="spellEnd"/>
      <w:r w:rsidRPr="00145A91">
        <w:rPr>
          <w:rFonts w:ascii="Times New Roman" w:hAnsi="Times New Roman"/>
          <w:color w:val="auto"/>
          <w:sz w:val="24"/>
          <w:szCs w:val="24"/>
        </w:rPr>
        <w:t xml:space="preserve"> wszelkie prace projektowe,  a</w:t>
      </w:r>
      <w:r w:rsidR="00975280" w:rsidRPr="00145A91">
        <w:rPr>
          <w:rFonts w:ascii="Times New Roman" w:hAnsi="Times New Roman"/>
          <w:color w:val="auto"/>
          <w:sz w:val="24"/>
          <w:szCs w:val="24"/>
        </w:rPr>
        <w:t xml:space="preserve"> takż</w:t>
      </w:r>
      <w:r w:rsidRPr="00145A91">
        <w:rPr>
          <w:rFonts w:ascii="Times New Roman" w:hAnsi="Times New Roman"/>
          <w:color w:val="auto"/>
          <w:sz w:val="24"/>
          <w:szCs w:val="24"/>
        </w:rPr>
        <w:t xml:space="preserve">e budowlano montażowe swym zakresem obejmujące przedmiotowe postępowanie </w:t>
      </w:r>
      <w:r w:rsidR="00E5277F" w:rsidRPr="00145A91">
        <w:rPr>
          <w:rFonts w:ascii="Times New Roman" w:hAnsi="Times New Roman"/>
          <w:color w:val="auto"/>
          <w:sz w:val="24"/>
          <w:szCs w:val="24"/>
        </w:rPr>
        <w:t>o udzielenie zamówienia publicznego</w:t>
      </w:r>
      <w:r w:rsidR="00975280" w:rsidRPr="00145A91">
        <w:rPr>
          <w:rFonts w:ascii="Times New Roman" w:hAnsi="Times New Roman"/>
          <w:color w:val="auto"/>
          <w:sz w:val="24"/>
          <w:szCs w:val="24"/>
        </w:rPr>
        <w:t xml:space="preserve"> </w:t>
      </w:r>
      <w:r w:rsidR="00E5277F" w:rsidRPr="00145A91">
        <w:rPr>
          <w:rFonts w:ascii="Times New Roman" w:hAnsi="Times New Roman"/>
          <w:color w:val="auto"/>
          <w:sz w:val="24"/>
          <w:szCs w:val="24"/>
        </w:rPr>
        <w:t>w części A i B należy przeprowadzić z uwzględnieniem wymagań w zakresie dostępności dla osób niepełnosprawnych</w:t>
      </w:r>
      <w:r w:rsidR="00745561">
        <w:rPr>
          <w:rFonts w:ascii="Times New Roman" w:hAnsi="Times New Roman"/>
          <w:color w:val="auto"/>
          <w:sz w:val="24"/>
          <w:szCs w:val="24"/>
        </w:rPr>
        <w:t>.</w:t>
      </w:r>
      <w:bookmarkStart w:id="0" w:name="_GoBack"/>
      <w:bookmarkEnd w:id="0"/>
    </w:p>
    <w:p w:rsidR="00D11A96" w:rsidRPr="00E21C19" w:rsidRDefault="00D11A96" w:rsidP="00063BE6">
      <w:pPr>
        <w:pStyle w:val="Normalny1"/>
        <w:spacing w:line="360" w:lineRule="auto"/>
        <w:ind w:firstLine="708"/>
        <w:contextualSpacing/>
        <w:jc w:val="both"/>
        <w:rPr>
          <w:rFonts w:ascii="Times New Roman" w:eastAsia="Times New Roman" w:hAnsi="Times New Roman" w:cs="Times New Roman"/>
          <w:color w:val="auto"/>
          <w:sz w:val="24"/>
          <w:szCs w:val="24"/>
        </w:rPr>
      </w:pPr>
      <w:r w:rsidRPr="00E21C19">
        <w:rPr>
          <w:rFonts w:ascii="Times New Roman" w:hAnsi="Times New Roman"/>
          <w:color w:val="auto"/>
          <w:sz w:val="24"/>
          <w:szCs w:val="24"/>
        </w:rPr>
        <w:t>Zamawiając</w:t>
      </w:r>
      <w:r w:rsidR="005C28AE" w:rsidRPr="00E21C19">
        <w:rPr>
          <w:rFonts w:ascii="Times New Roman" w:hAnsi="Times New Roman"/>
          <w:color w:val="auto"/>
          <w:sz w:val="24"/>
          <w:szCs w:val="24"/>
        </w:rPr>
        <w:t>y</w:t>
      </w:r>
      <w:r w:rsidRPr="00E21C19">
        <w:rPr>
          <w:rFonts w:ascii="Times New Roman" w:hAnsi="Times New Roman"/>
          <w:color w:val="auto"/>
          <w:sz w:val="24"/>
          <w:szCs w:val="24"/>
        </w:rPr>
        <w:t xml:space="preserve"> posiada ankiety/ deklaracje inwentaryzacyjne obiektów określające m.in. rodzaj budynku, stan techniczny, rodzaj obecnego źródła ciepła, rok budowy domu oraz powierzchnię domu. Wykonawca jest zobowiązany we własnym zakresie do weryfikacji przekazanych przez Zamawiającego danych dotyczących planowanych do montażu kotłów i prac z tym związanych.</w:t>
      </w:r>
      <w:r w:rsidR="004B5B6E" w:rsidRPr="00E21C19">
        <w:rPr>
          <w:rFonts w:ascii="Times New Roman" w:hAnsi="Times New Roman"/>
          <w:color w:val="auto"/>
          <w:sz w:val="24"/>
          <w:szCs w:val="24"/>
        </w:rPr>
        <w:t xml:space="preserve"> Pr</w:t>
      </w:r>
      <w:r w:rsidR="00291198" w:rsidRPr="00E21C19">
        <w:rPr>
          <w:rFonts w:ascii="Times New Roman" w:hAnsi="Times New Roman"/>
          <w:color w:val="auto"/>
          <w:sz w:val="24"/>
          <w:szCs w:val="24"/>
        </w:rPr>
        <w:t xml:space="preserve">zedstawione w PFU opracowania są </w:t>
      </w:r>
      <w:r w:rsidR="004B5B6E" w:rsidRPr="00E21C19">
        <w:rPr>
          <w:rFonts w:ascii="Times New Roman" w:hAnsi="Times New Roman"/>
          <w:color w:val="auto"/>
          <w:sz w:val="24"/>
          <w:szCs w:val="24"/>
        </w:rPr>
        <w:t xml:space="preserve"> tylko materiałem wyjściowym i pomocniczym dla wykonawcy do sporządzenia własnych opracowań wykonania zadań wchodzących w skład przedmiotu zamówienia.</w:t>
      </w:r>
      <w:r w:rsidR="00291198" w:rsidRPr="00E21C19">
        <w:rPr>
          <w:rFonts w:ascii="Times New Roman" w:hAnsi="Times New Roman"/>
          <w:color w:val="auto"/>
          <w:sz w:val="24"/>
          <w:szCs w:val="24"/>
        </w:rPr>
        <w:t xml:space="preserve"> Ostateczny dobór</w:t>
      </w:r>
      <w:r w:rsidR="00A2133E" w:rsidRPr="00E21C19">
        <w:rPr>
          <w:rFonts w:ascii="Times New Roman" w:hAnsi="Times New Roman"/>
          <w:color w:val="auto"/>
          <w:sz w:val="24"/>
          <w:szCs w:val="24"/>
        </w:rPr>
        <w:t xml:space="preserve"> rodzaju kotłów, w tym jego mocy, wykonawca ma obowiązek uzgodnić z inspektorem nadzoru, zamawiającym i użytkownikiem (mieszkańcem).</w:t>
      </w:r>
    </w:p>
    <w:p w:rsidR="00AA4B2C" w:rsidRPr="00063BE6" w:rsidRDefault="00AA4B2C" w:rsidP="00063BE6">
      <w:pPr>
        <w:spacing w:line="360" w:lineRule="auto"/>
        <w:jc w:val="both"/>
        <w:rPr>
          <w:rFonts w:ascii="Times New Roman" w:hAnsi="Times New Roman" w:cs="Times New Roman"/>
          <w:sz w:val="24"/>
          <w:szCs w:val="24"/>
        </w:rPr>
      </w:pPr>
    </w:p>
    <w:p w:rsidR="00AA4B2C" w:rsidRPr="00063BE6" w:rsidRDefault="00AA4B2C" w:rsidP="00063BE6">
      <w:pPr>
        <w:pStyle w:val="Normalny1"/>
        <w:spacing w:line="360" w:lineRule="auto"/>
        <w:contextualSpacing/>
        <w:jc w:val="both"/>
        <w:rPr>
          <w:rFonts w:ascii="Times New Roman" w:hAnsi="Times New Roman" w:cs="Times New Roman"/>
          <w:b/>
          <w:sz w:val="24"/>
          <w:szCs w:val="24"/>
        </w:rPr>
      </w:pPr>
      <w:r w:rsidRPr="00063BE6">
        <w:rPr>
          <w:rFonts w:ascii="Times New Roman" w:eastAsia="Times New Roman" w:hAnsi="Times New Roman" w:cs="Times New Roman"/>
          <w:b/>
          <w:sz w:val="24"/>
          <w:szCs w:val="24"/>
        </w:rPr>
        <w:t xml:space="preserve">Zamówienie obejmuje swoim zakresem: </w:t>
      </w:r>
    </w:p>
    <w:p w:rsidR="00AA4B2C" w:rsidRPr="00063BE6" w:rsidRDefault="00AA4B2C" w:rsidP="00063BE6">
      <w:pPr>
        <w:pStyle w:val="Normalny1"/>
        <w:numPr>
          <w:ilvl w:val="0"/>
          <w:numId w:val="2"/>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 xml:space="preserve">Sporządzenie </w:t>
      </w:r>
      <w:r w:rsidR="00C158E3" w:rsidRPr="00063BE6">
        <w:rPr>
          <w:rFonts w:ascii="Times New Roman" w:eastAsia="Times New Roman" w:hAnsi="Times New Roman" w:cs="Times New Roman"/>
          <w:sz w:val="24"/>
          <w:szCs w:val="24"/>
        </w:rPr>
        <w:t xml:space="preserve">kompletnych </w:t>
      </w:r>
      <w:r w:rsidRPr="00063BE6">
        <w:rPr>
          <w:rFonts w:ascii="Times New Roman" w:eastAsia="Times New Roman" w:hAnsi="Times New Roman" w:cs="Times New Roman"/>
          <w:sz w:val="24"/>
          <w:szCs w:val="24"/>
        </w:rPr>
        <w:t>dokumentacji projektowych</w:t>
      </w:r>
      <w:r w:rsidR="00C158E3" w:rsidRPr="00063BE6">
        <w:rPr>
          <w:rFonts w:ascii="Times New Roman" w:eastAsia="Times New Roman" w:hAnsi="Times New Roman" w:cs="Times New Roman"/>
          <w:sz w:val="24"/>
          <w:szCs w:val="24"/>
        </w:rPr>
        <w:t xml:space="preserve"> oraz specyfikacji technicznych wykonania </w:t>
      </w:r>
      <w:r w:rsidRPr="00063BE6">
        <w:rPr>
          <w:rFonts w:ascii="Times New Roman" w:eastAsia="Times New Roman" w:hAnsi="Times New Roman" w:cs="Times New Roman"/>
          <w:sz w:val="24"/>
          <w:szCs w:val="24"/>
        </w:rPr>
        <w:t xml:space="preserve">i odbioru robót niezbędnych do prawidłowego wykonania zamówienia; </w:t>
      </w:r>
    </w:p>
    <w:p w:rsidR="00AA4B2C" w:rsidRPr="00063BE6" w:rsidRDefault="00AA4B2C" w:rsidP="00063BE6">
      <w:pPr>
        <w:pStyle w:val="Normalny1"/>
        <w:numPr>
          <w:ilvl w:val="0"/>
          <w:numId w:val="2"/>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Uzyskanie wszelkich wymaganych pozwoleń</w:t>
      </w:r>
      <w:r w:rsidR="002238C6">
        <w:rPr>
          <w:rFonts w:ascii="Times New Roman" w:eastAsia="Times New Roman" w:hAnsi="Times New Roman" w:cs="Times New Roman"/>
          <w:sz w:val="24"/>
          <w:szCs w:val="24"/>
        </w:rPr>
        <w:t>, zgłoszeń</w:t>
      </w:r>
      <w:r w:rsidRPr="00063BE6">
        <w:rPr>
          <w:rFonts w:ascii="Times New Roman" w:eastAsia="Times New Roman" w:hAnsi="Times New Roman" w:cs="Times New Roman"/>
          <w:sz w:val="24"/>
          <w:szCs w:val="24"/>
        </w:rPr>
        <w:t>, decyzji, opinii, ekspertyz w celu realizacji zadania;</w:t>
      </w:r>
    </w:p>
    <w:p w:rsidR="004A7F8D" w:rsidRPr="00063BE6" w:rsidRDefault="00AA4B2C" w:rsidP="00063BE6">
      <w:pPr>
        <w:pStyle w:val="Normalny1"/>
        <w:numPr>
          <w:ilvl w:val="0"/>
          <w:numId w:val="2"/>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Wykonanie robót określonych Programem</w:t>
      </w:r>
      <w:r w:rsidR="00C158E3" w:rsidRPr="00063BE6">
        <w:rPr>
          <w:rFonts w:ascii="Times New Roman" w:eastAsia="Times New Roman" w:hAnsi="Times New Roman" w:cs="Times New Roman"/>
          <w:sz w:val="24"/>
          <w:szCs w:val="24"/>
        </w:rPr>
        <w:t xml:space="preserve"> </w:t>
      </w:r>
      <w:proofErr w:type="spellStart"/>
      <w:r w:rsidR="00C158E3" w:rsidRPr="00063BE6">
        <w:rPr>
          <w:rFonts w:ascii="Times New Roman" w:eastAsia="Times New Roman" w:hAnsi="Times New Roman" w:cs="Times New Roman"/>
          <w:sz w:val="24"/>
          <w:szCs w:val="24"/>
        </w:rPr>
        <w:t>Funkcjonalno</w:t>
      </w:r>
      <w:proofErr w:type="spellEnd"/>
      <w:r w:rsidR="00C158E3" w:rsidRPr="00063BE6">
        <w:rPr>
          <w:rFonts w:ascii="Times New Roman" w:eastAsia="Times New Roman" w:hAnsi="Times New Roman" w:cs="Times New Roman"/>
          <w:sz w:val="24"/>
          <w:szCs w:val="24"/>
        </w:rPr>
        <w:t xml:space="preserve"> – Użytkowym;</w:t>
      </w:r>
    </w:p>
    <w:p w:rsidR="00AA4B2C" w:rsidRDefault="00AA4B2C" w:rsidP="00063BE6">
      <w:pPr>
        <w:pStyle w:val="Normalny1"/>
        <w:numPr>
          <w:ilvl w:val="0"/>
          <w:numId w:val="2"/>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 xml:space="preserve">Przeprowadzenie wymaganych prób i badań przed uzyskaniem odbiorów robót </w:t>
      </w:r>
      <w:r w:rsidRPr="00063BE6">
        <w:rPr>
          <w:rFonts w:ascii="Times New Roman" w:eastAsia="Times New Roman" w:hAnsi="Times New Roman" w:cs="Times New Roman"/>
          <w:sz w:val="24"/>
          <w:szCs w:val="24"/>
        </w:rPr>
        <w:br/>
        <w:t xml:space="preserve">i przygotowaniem dokumentów związanych z oddaniem do użytkowania zrealizowanej inwestycji. </w:t>
      </w:r>
    </w:p>
    <w:p w:rsidR="00AA4B2C" w:rsidRPr="007429BB" w:rsidRDefault="00715EA9" w:rsidP="00063BE6">
      <w:pPr>
        <w:pStyle w:val="Normalny1"/>
        <w:numPr>
          <w:ilvl w:val="0"/>
          <w:numId w:val="2"/>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Zapewnienie odpowiedniego serwisu, usuwania wad</w:t>
      </w:r>
      <w:r w:rsidR="00F9140E">
        <w:rPr>
          <w:rFonts w:ascii="Times New Roman" w:eastAsia="Times New Roman" w:hAnsi="Times New Roman" w:cs="Times New Roman"/>
          <w:sz w:val="24"/>
          <w:szCs w:val="24"/>
        </w:rPr>
        <w:t xml:space="preserve"> i usterek oraz zapewnienie gwarancji przez okres min. 5 lat.</w:t>
      </w:r>
    </w:p>
    <w:p w:rsidR="00AA4B2C" w:rsidRPr="00063BE6" w:rsidRDefault="00AA4B2C" w:rsidP="00063BE6">
      <w:pPr>
        <w:pStyle w:val="Normalny1"/>
        <w:spacing w:line="360" w:lineRule="auto"/>
        <w:contextualSpacing/>
        <w:jc w:val="both"/>
        <w:rPr>
          <w:rFonts w:ascii="Times New Roman" w:hAnsi="Times New Roman" w:cs="Times New Roman"/>
          <w:b/>
          <w:sz w:val="24"/>
          <w:szCs w:val="24"/>
        </w:rPr>
      </w:pPr>
      <w:r w:rsidRPr="00063BE6">
        <w:rPr>
          <w:rFonts w:ascii="Times New Roman" w:eastAsia="Times New Roman" w:hAnsi="Times New Roman" w:cs="Times New Roman"/>
          <w:b/>
          <w:sz w:val="24"/>
          <w:szCs w:val="24"/>
        </w:rPr>
        <w:t xml:space="preserve">Dokumentacja projektowa sporządzona odrębnie dla każdego obiektu zawierać powinna min: </w:t>
      </w:r>
    </w:p>
    <w:p w:rsidR="00AA4B2C" w:rsidRPr="00063BE6" w:rsidRDefault="00AA4B2C" w:rsidP="00063BE6">
      <w:pPr>
        <w:pStyle w:val="Normalny1"/>
        <w:numPr>
          <w:ilvl w:val="0"/>
          <w:numId w:val="1"/>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Pełny opis wraz z</w:t>
      </w:r>
      <w:r w:rsidR="001B0B57" w:rsidRPr="00063BE6">
        <w:rPr>
          <w:rFonts w:ascii="Times New Roman" w:eastAsia="Times New Roman" w:hAnsi="Times New Roman" w:cs="Times New Roman"/>
          <w:sz w:val="24"/>
          <w:szCs w:val="24"/>
        </w:rPr>
        <w:t>e</w:t>
      </w:r>
      <w:r w:rsidRPr="00063BE6">
        <w:rPr>
          <w:rFonts w:ascii="Times New Roman" w:eastAsia="Times New Roman" w:hAnsi="Times New Roman" w:cs="Times New Roman"/>
          <w:sz w:val="24"/>
          <w:szCs w:val="24"/>
        </w:rPr>
        <w:t xml:space="preserve"> wszystkimi obliczeniami</w:t>
      </w:r>
      <w:r w:rsidR="001B0B57" w:rsidRPr="00063BE6">
        <w:rPr>
          <w:rFonts w:ascii="Times New Roman" w:eastAsia="Times New Roman" w:hAnsi="Times New Roman" w:cs="Times New Roman"/>
          <w:sz w:val="24"/>
          <w:szCs w:val="24"/>
        </w:rPr>
        <w:t xml:space="preserve"> uwzględniającymi wszystkie parametry kotłów</w:t>
      </w:r>
      <w:r w:rsidRPr="00063BE6">
        <w:rPr>
          <w:rFonts w:ascii="Times New Roman" w:eastAsia="Times New Roman" w:hAnsi="Times New Roman" w:cs="Times New Roman"/>
          <w:sz w:val="24"/>
          <w:szCs w:val="24"/>
        </w:rPr>
        <w:t xml:space="preserve"> niezbędnymi do jednoznacznego wykonania prac, </w:t>
      </w:r>
    </w:p>
    <w:p w:rsidR="00AA4B2C" w:rsidRPr="00063BE6" w:rsidRDefault="00AA4B2C" w:rsidP="00063BE6">
      <w:pPr>
        <w:pStyle w:val="Normalny1"/>
        <w:numPr>
          <w:ilvl w:val="0"/>
          <w:numId w:val="1"/>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Rysunki/ schematy technologiczne,</w:t>
      </w:r>
    </w:p>
    <w:p w:rsidR="00AA4B2C" w:rsidRPr="00063BE6" w:rsidRDefault="00AA4B2C" w:rsidP="00063BE6">
      <w:pPr>
        <w:pStyle w:val="Normalny1"/>
        <w:numPr>
          <w:ilvl w:val="0"/>
          <w:numId w:val="1"/>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Rysunki/rzuty rozmieszczenia urządzeń,</w:t>
      </w:r>
    </w:p>
    <w:p w:rsidR="00AA4B2C" w:rsidRPr="00063BE6" w:rsidRDefault="00AA4B2C" w:rsidP="00063BE6">
      <w:pPr>
        <w:pStyle w:val="Normalny1"/>
        <w:numPr>
          <w:ilvl w:val="0"/>
          <w:numId w:val="1"/>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Wytyczne dotyczące przygotowania przez użytkownika placu budowy,</w:t>
      </w:r>
    </w:p>
    <w:p w:rsidR="00AA4B2C" w:rsidRPr="00063BE6" w:rsidRDefault="00AA4B2C" w:rsidP="00063BE6">
      <w:pPr>
        <w:pStyle w:val="Normalny1"/>
        <w:numPr>
          <w:ilvl w:val="0"/>
          <w:numId w:val="1"/>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 xml:space="preserve">Wytyczne ogólnobudowlane i elektryczne, </w:t>
      </w:r>
    </w:p>
    <w:p w:rsidR="00AA4B2C" w:rsidRPr="00063BE6" w:rsidRDefault="00AA4B2C" w:rsidP="00063BE6">
      <w:pPr>
        <w:pStyle w:val="Normalny1"/>
        <w:spacing w:line="360" w:lineRule="auto"/>
        <w:contextualSpacing/>
        <w:jc w:val="both"/>
        <w:rPr>
          <w:rFonts w:ascii="Times New Roman" w:hAnsi="Times New Roman" w:cs="Times New Roman"/>
          <w:sz w:val="24"/>
          <w:szCs w:val="24"/>
        </w:rPr>
      </w:pPr>
    </w:p>
    <w:p w:rsidR="009967B5" w:rsidRPr="00BC661E" w:rsidRDefault="009967B5" w:rsidP="00063BE6">
      <w:pPr>
        <w:pStyle w:val="Normalny1"/>
        <w:spacing w:line="360" w:lineRule="auto"/>
        <w:contextualSpacing/>
        <w:jc w:val="both"/>
        <w:rPr>
          <w:rFonts w:ascii="Times New Roman" w:hAnsi="Times New Roman" w:cs="Times New Roman"/>
          <w:color w:val="auto"/>
          <w:sz w:val="24"/>
          <w:szCs w:val="24"/>
        </w:rPr>
      </w:pPr>
      <w:r w:rsidRPr="00BC661E">
        <w:rPr>
          <w:rFonts w:ascii="Times New Roman" w:hAnsi="Times New Roman" w:cs="Times New Roman"/>
          <w:color w:val="auto"/>
          <w:sz w:val="24"/>
          <w:szCs w:val="24"/>
        </w:rPr>
        <w:t>Przed podjęciem prac projektowych Wykonawca dokona inwentaryzacji obiektów w stopniu umożliwiającym wykonanie kompletnej dokumentacji projektowej dla całości przedsięwzięcia, opracuje wszelkie konieczne ekspertyzy oraz zaproponuje model kotła, spełniającego wymogi wskazane w PFU, celem akceptacji Inspektora Nadzoru i Zamawiającego.</w:t>
      </w:r>
    </w:p>
    <w:p w:rsidR="00B6063E" w:rsidRDefault="00B6063E" w:rsidP="00063BE6">
      <w:pPr>
        <w:pStyle w:val="Normalny1"/>
        <w:spacing w:line="360" w:lineRule="auto"/>
        <w:contextualSpacing/>
        <w:jc w:val="both"/>
        <w:rPr>
          <w:rFonts w:ascii="Times New Roman" w:eastAsia="Times New Roman" w:hAnsi="Times New Roman" w:cs="Times New Roman"/>
          <w:sz w:val="24"/>
          <w:szCs w:val="24"/>
        </w:rPr>
      </w:pPr>
    </w:p>
    <w:p w:rsidR="009967B5" w:rsidRDefault="009967B5" w:rsidP="00063BE6">
      <w:pPr>
        <w:pStyle w:val="Normalny1"/>
        <w:spacing w:line="360" w:lineRule="auto"/>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Dokumentacja projektowa zostanie wykonana oddzielnie dla każdego budynku. Zamawiający wymaga przedłożenia do akceptacji projektów</w:t>
      </w:r>
      <w:r w:rsidR="00BC661E">
        <w:rPr>
          <w:rFonts w:ascii="Times New Roman" w:eastAsia="Times New Roman" w:hAnsi="Times New Roman" w:cs="Times New Roman"/>
          <w:sz w:val="24"/>
          <w:szCs w:val="24"/>
        </w:rPr>
        <w:t>, rysunków wykonawczych</w:t>
      </w:r>
      <w:r w:rsidRPr="00063BE6">
        <w:rPr>
          <w:rFonts w:ascii="Times New Roman" w:eastAsia="Times New Roman" w:hAnsi="Times New Roman" w:cs="Times New Roman"/>
          <w:sz w:val="24"/>
          <w:szCs w:val="24"/>
        </w:rPr>
        <w:t xml:space="preserve"> i specyfikacji technicznych wykonania i odbioru robót budowlanych przed ich skierowaniem do realizacji w celu sprawdzenia ich zgodności z ustaleniami PFU i umowy.</w:t>
      </w:r>
    </w:p>
    <w:p w:rsidR="00B6063E" w:rsidRDefault="00B6063E" w:rsidP="00F31BCE">
      <w:pPr>
        <w:spacing w:line="360" w:lineRule="auto"/>
        <w:jc w:val="both"/>
        <w:rPr>
          <w:rFonts w:ascii="Times New Roman" w:hAnsi="Times New Roman" w:cs="Times New Roman"/>
          <w:sz w:val="24"/>
          <w:szCs w:val="24"/>
        </w:rPr>
      </w:pPr>
    </w:p>
    <w:p w:rsidR="00076EEF" w:rsidRPr="00E578AF" w:rsidRDefault="00076EEF" w:rsidP="00F31BCE">
      <w:pPr>
        <w:spacing w:line="360" w:lineRule="auto"/>
        <w:jc w:val="both"/>
        <w:rPr>
          <w:rFonts w:ascii="Times New Roman" w:hAnsi="Times New Roman" w:cs="Times New Roman"/>
          <w:sz w:val="24"/>
          <w:szCs w:val="24"/>
        </w:rPr>
      </w:pPr>
      <w:r w:rsidRPr="00E578AF">
        <w:rPr>
          <w:rFonts w:ascii="Times New Roman" w:hAnsi="Times New Roman" w:cs="Times New Roman"/>
          <w:sz w:val="24"/>
          <w:szCs w:val="24"/>
        </w:rPr>
        <w:t>W przypadku dokumentacji podlegającej zatwierdzeniu decyzją pozwolenia na budowę, Dokumentację projektową należy opracować w 4 egzemplarzach oraz 1 w wersji elektronicznej na płycie CD w formacie PDF, pozostałą dokumentację oraz STWiORB należy przygotować w 2</w:t>
      </w:r>
      <w:r w:rsidR="00C41A30" w:rsidRPr="00E578AF">
        <w:rPr>
          <w:rFonts w:ascii="Times New Roman" w:hAnsi="Times New Roman" w:cs="Times New Roman"/>
          <w:sz w:val="24"/>
          <w:szCs w:val="24"/>
        </w:rPr>
        <w:t xml:space="preserve"> egzemplarzach</w:t>
      </w:r>
      <w:r w:rsidRPr="00E578AF">
        <w:rPr>
          <w:rFonts w:ascii="Times New Roman" w:hAnsi="Times New Roman" w:cs="Times New Roman"/>
          <w:sz w:val="24"/>
          <w:szCs w:val="24"/>
        </w:rPr>
        <w:t xml:space="preserve"> oraz 1 w wersji elektronicznej na płycie CD w formacie PDF.</w:t>
      </w:r>
    </w:p>
    <w:p w:rsidR="00AA4B2C" w:rsidRPr="00063BE6" w:rsidRDefault="00AA4B2C" w:rsidP="00063BE6">
      <w:pPr>
        <w:pStyle w:val="Normalny1"/>
        <w:spacing w:line="360" w:lineRule="auto"/>
        <w:contextualSpacing/>
        <w:jc w:val="both"/>
        <w:rPr>
          <w:rFonts w:ascii="Times New Roman" w:hAnsi="Times New Roman" w:cs="Times New Roman"/>
          <w:b/>
          <w:sz w:val="24"/>
          <w:szCs w:val="24"/>
        </w:rPr>
      </w:pPr>
      <w:r w:rsidRPr="00063BE6">
        <w:rPr>
          <w:rFonts w:ascii="Times New Roman" w:eastAsia="Times New Roman" w:hAnsi="Times New Roman" w:cs="Times New Roman"/>
          <w:b/>
          <w:sz w:val="24"/>
          <w:szCs w:val="24"/>
        </w:rPr>
        <w:t xml:space="preserve">Dokumentacja techniczna winna być opracowana zgodnie z obowiązującymi przepisami, a w szczególności: </w:t>
      </w:r>
    </w:p>
    <w:p w:rsidR="00AA4B2C" w:rsidRPr="00063BE6" w:rsidRDefault="00AA4B2C" w:rsidP="00063BE6">
      <w:pPr>
        <w:pStyle w:val="Normalny1"/>
        <w:numPr>
          <w:ilvl w:val="0"/>
          <w:numId w:val="3"/>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 xml:space="preserve">Ustawą z dnia 7 lipca 1994 r. Prawo Budowlane (tekst jedn. z 2015 r. z  późn. zm.), </w:t>
      </w:r>
    </w:p>
    <w:p w:rsidR="00AA4B2C" w:rsidRPr="00063BE6" w:rsidRDefault="00AA4B2C" w:rsidP="00063BE6">
      <w:pPr>
        <w:pStyle w:val="Normalny1"/>
        <w:numPr>
          <w:ilvl w:val="0"/>
          <w:numId w:val="3"/>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lastRenderedPageBreak/>
        <w:t>Rozporządzeniem Ministra Transportu, Budownictwa i Gospodarki Morskiej z dnia  25 kwietnia 2012 r. w sprawie szczegółowego zakresu i formy projektu budowlanego (Dz. U. poz.462),</w:t>
      </w:r>
    </w:p>
    <w:p w:rsidR="00AA4B2C" w:rsidRPr="00063BE6" w:rsidRDefault="00AA4B2C" w:rsidP="00063BE6">
      <w:pPr>
        <w:pStyle w:val="Normalny1"/>
        <w:numPr>
          <w:ilvl w:val="0"/>
          <w:numId w:val="3"/>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 xml:space="preserve">Rozporządzeniem Ministra Infrastruktury z dnia 6 lutego 2003 r. w sprawie bezpieczeństwa i higieny pracy podczas wykonywania robót budowlanych </w:t>
      </w:r>
      <w:r w:rsidRPr="00063BE6">
        <w:rPr>
          <w:rFonts w:ascii="Times New Roman" w:eastAsia="Times New Roman" w:hAnsi="Times New Roman" w:cs="Times New Roman"/>
          <w:sz w:val="24"/>
          <w:szCs w:val="24"/>
        </w:rPr>
        <w:br/>
        <w:t xml:space="preserve">(Dz. U. 2003 nr 47 poz. 401), </w:t>
      </w:r>
    </w:p>
    <w:p w:rsidR="00AA4B2C" w:rsidRPr="00063BE6" w:rsidRDefault="00AA4B2C" w:rsidP="00063BE6">
      <w:pPr>
        <w:pStyle w:val="Normalny1"/>
        <w:numPr>
          <w:ilvl w:val="0"/>
          <w:numId w:val="3"/>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 xml:space="preserve">Rozporządzenie Ministra Infrastruktury z dnia 23 czerwca 2003 r. w sprawie informacji dotyczącej bezpieczeństwa i ochrony zdrowia oraz planu bezpieczeństwa </w:t>
      </w:r>
      <w:r w:rsidRPr="00063BE6">
        <w:rPr>
          <w:rFonts w:ascii="Times New Roman" w:eastAsia="Times New Roman" w:hAnsi="Times New Roman" w:cs="Times New Roman"/>
          <w:sz w:val="24"/>
          <w:szCs w:val="24"/>
        </w:rPr>
        <w:br/>
        <w:t xml:space="preserve">i ochrony zdrowia (Dz. U. 2003 nr 120 poz. 1126), </w:t>
      </w:r>
    </w:p>
    <w:p w:rsidR="00AA4B2C" w:rsidRPr="00063BE6" w:rsidRDefault="00AA4B2C" w:rsidP="00063BE6">
      <w:pPr>
        <w:pStyle w:val="Normalny1"/>
        <w:numPr>
          <w:ilvl w:val="0"/>
          <w:numId w:val="3"/>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 xml:space="preserve">Rozporządzeniem Ministra Infrastruktury z dnia 2 września 2004 r. w sprawie szczegółowego zakresu i formy dokumentacji projektowej, specyfikacji technicznych wykonania i odbioru robót oraz programu funkcjonalno-użytkowego (Dz.U. 2013, poz. 1129). </w:t>
      </w:r>
    </w:p>
    <w:p w:rsidR="00AA4B2C" w:rsidRPr="00063BE6" w:rsidRDefault="00AA4B2C" w:rsidP="00063BE6">
      <w:pPr>
        <w:pStyle w:val="Normalny1"/>
        <w:numPr>
          <w:ilvl w:val="0"/>
          <w:numId w:val="3"/>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 xml:space="preserve">Przepisami techniczno - budowlanymi, </w:t>
      </w:r>
    </w:p>
    <w:p w:rsidR="00AA4B2C" w:rsidRPr="00063BE6" w:rsidRDefault="00AA4B2C" w:rsidP="00063BE6">
      <w:pPr>
        <w:pStyle w:val="Normalny1"/>
        <w:numPr>
          <w:ilvl w:val="0"/>
          <w:numId w:val="3"/>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 xml:space="preserve">Obowiązującymi normami, </w:t>
      </w:r>
    </w:p>
    <w:p w:rsidR="00AA4B2C" w:rsidRPr="00063BE6" w:rsidRDefault="00AA4B2C" w:rsidP="00063BE6">
      <w:pPr>
        <w:pStyle w:val="Normalny1"/>
        <w:numPr>
          <w:ilvl w:val="0"/>
          <w:numId w:val="3"/>
        </w:numPr>
        <w:spacing w:line="360" w:lineRule="auto"/>
        <w:ind w:hanging="360"/>
        <w:contextualSpacing/>
        <w:jc w:val="both"/>
        <w:rPr>
          <w:rFonts w:ascii="Times New Roman" w:eastAsia="Times New Roman" w:hAnsi="Times New Roman" w:cs="Times New Roman"/>
          <w:sz w:val="24"/>
          <w:szCs w:val="24"/>
        </w:rPr>
      </w:pPr>
      <w:r w:rsidRPr="00063BE6">
        <w:rPr>
          <w:rFonts w:ascii="Times New Roman" w:eastAsia="Times New Roman" w:hAnsi="Times New Roman" w:cs="Times New Roman"/>
          <w:sz w:val="24"/>
          <w:szCs w:val="24"/>
        </w:rPr>
        <w:t xml:space="preserve">Zasadami wiedzy technicznej i sztuką budowlaną. </w:t>
      </w:r>
    </w:p>
    <w:p w:rsidR="00AA4B2C" w:rsidRPr="00063BE6" w:rsidRDefault="00AA4B2C" w:rsidP="00063BE6">
      <w:pPr>
        <w:spacing w:line="360" w:lineRule="auto"/>
        <w:jc w:val="both"/>
        <w:rPr>
          <w:rFonts w:ascii="Times New Roman" w:hAnsi="Times New Roman" w:cs="Times New Roman"/>
          <w:sz w:val="24"/>
          <w:szCs w:val="24"/>
        </w:rPr>
      </w:pPr>
    </w:p>
    <w:p w:rsidR="005150C4" w:rsidRPr="005150C4" w:rsidRDefault="00AA4B2C" w:rsidP="00063BE6">
      <w:pPr>
        <w:autoSpaceDE w:val="0"/>
        <w:autoSpaceDN w:val="0"/>
        <w:adjustRightInd w:val="0"/>
        <w:spacing w:line="360" w:lineRule="auto"/>
        <w:jc w:val="both"/>
        <w:rPr>
          <w:rFonts w:ascii="Times New Roman" w:hAnsi="Times New Roman" w:cs="Times New Roman"/>
          <w:b/>
          <w:bCs/>
          <w:sz w:val="24"/>
          <w:szCs w:val="24"/>
        </w:rPr>
      </w:pPr>
      <w:r w:rsidRPr="005150C4">
        <w:rPr>
          <w:rFonts w:ascii="Times New Roman" w:hAnsi="Times New Roman" w:cs="Times New Roman"/>
          <w:b/>
          <w:bCs/>
          <w:sz w:val="24"/>
          <w:szCs w:val="24"/>
        </w:rPr>
        <w:t xml:space="preserve">ADRES INWESTYCJI – </w:t>
      </w:r>
      <w:r w:rsidR="005150C4" w:rsidRPr="005150C4">
        <w:rPr>
          <w:rFonts w:ascii="Times New Roman" w:hAnsi="Times New Roman" w:cs="Times New Roman"/>
          <w:b/>
          <w:bCs/>
          <w:sz w:val="24"/>
          <w:szCs w:val="24"/>
        </w:rPr>
        <w:t>teren Gminy Mińsk Mazowiecki</w:t>
      </w:r>
    </w:p>
    <w:p w:rsidR="00AA4B2C" w:rsidRPr="00BC661E" w:rsidRDefault="00AA4B2C" w:rsidP="00063BE6">
      <w:pPr>
        <w:autoSpaceDE w:val="0"/>
        <w:autoSpaceDN w:val="0"/>
        <w:adjustRightInd w:val="0"/>
        <w:spacing w:line="360" w:lineRule="auto"/>
        <w:jc w:val="both"/>
        <w:rPr>
          <w:rFonts w:ascii="Times New Roman" w:hAnsi="Times New Roman" w:cs="Times New Roman"/>
          <w:b/>
          <w:bCs/>
          <w:sz w:val="24"/>
          <w:szCs w:val="24"/>
        </w:rPr>
      </w:pPr>
      <w:r w:rsidRPr="00BC661E">
        <w:rPr>
          <w:rFonts w:ascii="Times New Roman" w:hAnsi="Times New Roman" w:cs="Times New Roman"/>
          <w:b/>
          <w:bCs/>
          <w:sz w:val="24"/>
          <w:szCs w:val="24"/>
        </w:rPr>
        <w:t xml:space="preserve">UWAGA </w:t>
      </w:r>
      <w:r w:rsidR="00F21052" w:rsidRPr="00BC661E">
        <w:rPr>
          <w:rFonts w:ascii="Times New Roman" w:hAnsi="Times New Roman" w:cs="Times New Roman"/>
          <w:b/>
          <w:bCs/>
          <w:sz w:val="24"/>
          <w:szCs w:val="24"/>
        </w:rPr>
        <w:t>– docelowo część adresów montażu</w:t>
      </w:r>
      <w:r w:rsidRPr="00BC661E">
        <w:rPr>
          <w:rFonts w:ascii="Times New Roman" w:hAnsi="Times New Roman" w:cs="Times New Roman"/>
          <w:b/>
          <w:bCs/>
          <w:sz w:val="24"/>
          <w:szCs w:val="24"/>
        </w:rPr>
        <w:t xml:space="preserve"> </w:t>
      </w:r>
      <w:r w:rsidR="00F21052" w:rsidRPr="00BC661E">
        <w:rPr>
          <w:rFonts w:ascii="Times New Roman" w:hAnsi="Times New Roman" w:cs="Times New Roman"/>
          <w:b/>
          <w:bCs/>
          <w:sz w:val="24"/>
          <w:szCs w:val="24"/>
        </w:rPr>
        <w:t>instalacji grzewczych</w:t>
      </w:r>
      <w:r w:rsidRPr="00BC661E">
        <w:rPr>
          <w:rFonts w:ascii="Times New Roman" w:hAnsi="Times New Roman" w:cs="Times New Roman"/>
          <w:b/>
          <w:bCs/>
          <w:sz w:val="24"/>
          <w:szCs w:val="24"/>
        </w:rPr>
        <w:t xml:space="preserve"> u mieszkańców może ulec zmianie na skutek np. rezygnacji.</w:t>
      </w:r>
    </w:p>
    <w:p w:rsidR="00AA4B2C" w:rsidRPr="00063BE6" w:rsidRDefault="00AA4B2C" w:rsidP="00063BE6">
      <w:pPr>
        <w:pStyle w:val="Default"/>
        <w:spacing w:line="360" w:lineRule="auto"/>
        <w:jc w:val="both"/>
        <w:rPr>
          <w:rFonts w:ascii="Times New Roman" w:hAnsi="Times New Roman"/>
          <w:b/>
          <w:bCs/>
        </w:rPr>
      </w:pPr>
      <w:r w:rsidRPr="00063BE6">
        <w:rPr>
          <w:rFonts w:ascii="Times New Roman" w:hAnsi="Times New Roman"/>
          <w:b/>
          <w:bCs/>
        </w:rPr>
        <w:t xml:space="preserve">Zakres inwestycji </w:t>
      </w:r>
    </w:p>
    <w:p w:rsidR="00AA4B2C" w:rsidRPr="00063BE6" w:rsidRDefault="00AA4B2C" w:rsidP="00063BE6">
      <w:pPr>
        <w:pStyle w:val="Default"/>
        <w:spacing w:line="360" w:lineRule="auto"/>
        <w:jc w:val="both"/>
        <w:rPr>
          <w:rFonts w:ascii="Times New Roman" w:hAnsi="Times New Roman"/>
        </w:rPr>
      </w:pPr>
      <w:r w:rsidRPr="00063BE6">
        <w:rPr>
          <w:rFonts w:ascii="Times New Roman" w:hAnsi="Times New Roman"/>
        </w:rPr>
        <w:t xml:space="preserve">Zakres inwestycji obejmuje wykonanie </w:t>
      </w:r>
      <w:r w:rsidR="00127680" w:rsidRPr="00063BE6">
        <w:rPr>
          <w:rFonts w:ascii="Times New Roman" w:hAnsi="Times New Roman"/>
        </w:rPr>
        <w:t xml:space="preserve">kompletnych </w:t>
      </w:r>
      <w:r w:rsidRPr="00063BE6">
        <w:rPr>
          <w:rFonts w:ascii="Times New Roman" w:hAnsi="Times New Roman"/>
        </w:rPr>
        <w:t>instalacji</w:t>
      </w:r>
      <w:r w:rsidR="005150C4">
        <w:rPr>
          <w:rFonts w:ascii="Times New Roman" w:hAnsi="Times New Roman"/>
        </w:rPr>
        <w:t xml:space="preserve"> kotłów na biomasę</w:t>
      </w:r>
      <w:r w:rsidR="00B840AA">
        <w:rPr>
          <w:rFonts w:ascii="Times New Roman" w:hAnsi="Times New Roman"/>
        </w:rPr>
        <w:t xml:space="preserve"> (część A)</w:t>
      </w:r>
      <w:r w:rsidR="005150C4">
        <w:rPr>
          <w:rFonts w:ascii="Times New Roman" w:hAnsi="Times New Roman"/>
        </w:rPr>
        <w:t xml:space="preserve"> </w:t>
      </w:r>
      <w:r w:rsidR="00127680" w:rsidRPr="00063BE6">
        <w:rPr>
          <w:rFonts w:ascii="Times New Roman" w:hAnsi="Times New Roman"/>
        </w:rPr>
        <w:t xml:space="preserve">oraz </w:t>
      </w:r>
      <w:r w:rsidR="00127680" w:rsidRPr="003A0245">
        <w:rPr>
          <w:rFonts w:ascii="Times New Roman" w:hAnsi="Times New Roman"/>
          <w:color w:val="auto"/>
        </w:rPr>
        <w:t>kocioł elektryczny</w:t>
      </w:r>
      <w:r w:rsidR="00B840AA">
        <w:rPr>
          <w:rFonts w:ascii="Times New Roman" w:hAnsi="Times New Roman"/>
          <w:color w:val="auto"/>
        </w:rPr>
        <w:t xml:space="preserve"> (część B)</w:t>
      </w:r>
      <w:r w:rsidRPr="00063BE6">
        <w:rPr>
          <w:rFonts w:ascii="Times New Roman" w:hAnsi="Times New Roman"/>
        </w:rPr>
        <w:t xml:space="preserve">. Realizacja zadania przebiegać powinna etapowo: </w:t>
      </w:r>
    </w:p>
    <w:p w:rsidR="00AA4B2C" w:rsidRPr="00063BE6" w:rsidRDefault="00AA4B2C" w:rsidP="00063BE6">
      <w:pPr>
        <w:pStyle w:val="Default"/>
        <w:numPr>
          <w:ilvl w:val="0"/>
          <w:numId w:val="5"/>
        </w:numPr>
        <w:spacing w:after="227" w:line="360" w:lineRule="auto"/>
        <w:jc w:val="both"/>
        <w:rPr>
          <w:rFonts w:ascii="Times New Roman" w:hAnsi="Times New Roman"/>
        </w:rPr>
      </w:pPr>
      <w:r w:rsidRPr="00063BE6">
        <w:rPr>
          <w:rFonts w:ascii="Times New Roman" w:hAnsi="Times New Roman"/>
        </w:rPr>
        <w:t>etap pierwszy obejmować powinien wykonanie prac projektowych oraz uzyskanie wszelkich niezbędnych</w:t>
      </w:r>
      <w:r w:rsidR="00E4031C">
        <w:rPr>
          <w:rFonts w:ascii="Times New Roman" w:hAnsi="Times New Roman"/>
        </w:rPr>
        <w:t xml:space="preserve"> decyzji i</w:t>
      </w:r>
      <w:r w:rsidRPr="00063BE6">
        <w:rPr>
          <w:rFonts w:ascii="Times New Roman" w:hAnsi="Times New Roman"/>
        </w:rPr>
        <w:t xml:space="preserve"> pozwoleń; </w:t>
      </w:r>
    </w:p>
    <w:p w:rsidR="00AA4B2C" w:rsidRPr="00063BE6" w:rsidRDefault="00AA4B2C" w:rsidP="00063BE6">
      <w:pPr>
        <w:pStyle w:val="Default"/>
        <w:numPr>
          <w:ilvl w:val="0"/>
          <w:numId w:val="5"/>
        </w:numPr>
        <w:spacing w:after="227" w:line="360" w:lineRule="auto"/>
        <w:jc w:val="both"/>
        <w:rPr>
          <w:rFonts w:ascii="Times New Roman" w:hAnsi="Times New Roman"/>
        </w:rPr>
      </w:pPr>
      <w:r w:rsidRPr="00063BE6">
        <w:rPr>
          <w:rFonts w:ascii="Times New Roman" w:hAnsi="Times New Roman"/>
        </w:rPr>
        <w:t>etap drugi obejmować powinien roboty wykonawcze tj. wykonanie instalacji, przeprowadzenie wymaganych prób, uruchomień, przeszkolenie użytkowników w zakresie prawidłowego użytkowania i eksploatowania instalacji;</w:t>
      </w:r>
    </w:p>
    <w:p w:rsidR="00AA4B2C" w:rsidRPr="00063BE6" w:rsidRDefault="00AA4B2C" w:rsidP="00063BE6">
      <w:pPr>
        <w:pStyle w:val="Default"/>
        <w:numPr>
          <w:ilvl w:val="0"/>
          <w:numId w:val="5"/>
        </w:numPr>
        <w:spacing w:line="360" w:lineRule="auto"/>
        <w:jc w:val="both"/>
        <w:rPr>
          <w:rFonts w:ascii="Times New Roman" w:hAnsi="Times New Roman"/>
        </w:rPr>
      </w:pPr>
      <w:r w:rsidRPr="00063BE6">
        <w:rPr>
          <w:rFonts w:ascii="Times New Roman" w:hAnsi="Times New Roman"/>
        </w:rPr>
        <w:t>zarządzanie i serwisowanie wykonanych i zmodernizowanych instalacji przez co najmniej 5 lat od momentu odbioru końcowego tj. przez okres trwałości projektu.</w:t>
      </w:r>
    </w:p>
    <w:p w:rsidR="00AA4B2C" w:rsidRPr="00063BE6" w:rsidRDefault="00AA4B2C" w:rsidP="00063BE6">
      <w:pPr>
        <w:pStyle w:val="Default"/>
        <w:spacing w:line="360" w:lineRule="auto"/>
        <w:jc w:val="both"/>
        <w:rPr>
          <w:rFonts w:ascii="Times New Roman" w:hAnsi="Times New Roman"/>
        </w:rPr>
      </w:pPr>
    </w:p>
    <w:p w:rsidR="00AA4B2C" w:rsidRPr="00063BE6" w:rsidRDefault="007D4057" w:rsidP="00063BE6">
      <w:pPr>
        <w:pStyle w:val="Default"/>
        <w:spacing w:line="360" w:lineRule="auto"/>
        <w:jc w:val="both"/>
        <w:rPr>
          <w:rFonts w:ascii="Times New Roman" w:hAnsi="Times New Roman"/>
          <w:color w:val="FF0000"/>
        </w:rPr>
      </w:pPr>
      <w:r w:rsidRPr="00063BE6">
        <w:rPr>
          <w:rFonts w:ascii="Times New Roman" w:hAnsi="Times New Roman"/>
        </w:rPr>
        <w:lastRenderedPageBreak/>
        <w:t xml:space="preserve">Zastosowane </w:t>
      </w:r>
      <w:r w:rsidR="00AA4B2C" w:rsidRPr="00063BE6">
        <w:rPr>
          <w:rFonts w:ascii="Times New Roman" w:hAnsi="Times New Roman"/>
        </w:rPr>
        <w:t xml:space="preserve">materiały i urządzenia muszą spełniać lub przewyższać podane Programie Funkcjonalno-Użytkowym oraz Opisie Przedmiotu Zamówienia parametry. </w:t>
      </w:r>
      <w:r w:rsidR="00142528" w:rsidRPr="00063BE6">
        <w:rPr>
          <w:rFonts w:ascii="Times New Roman" w:hAnsi="Times New Roman"/>
          <w:color w:val="FF0000"/>
        </w:rPr>
        <w:t xml:space="preserve"> </w:t>
      </w:r>
    </w:p>
    <w:p w:rsidR="00AA4B2C" w:rsidRPr="00063BE6" w:rsidRDefault="00AA4B2C" w:rsidP="00063BE6">
      <w:pPr>
        <w:pStyle w:val="Default"/>
        <w:spacing w:line="360" w:lineRule="auto"/>
        <w:jc w:val="both"/>
        <w:rPr>
          <w:rFonts w:ascii="Times New Roman" w:hAnsi="Times New Roman"/>
        </w:rPr>
      </w:pPr>
    </w:p>
    <w:p w:rsidR="00832332" w:rsidRPr="00063BE6" w:rsidRDefault="00832332" w:rsidP="00063BE6">
      <w:pPr>
        <w:autoSpaceDE w:val="0"/>
        <w:autoSpaceDN w:val="0"/>
        <w:adjustRightInd w:val="0"/>
        <w:spacing w:after="0" w:line="360" w:lineRule="auto"/>
        <w:jc w:val="both"/>
        <w:rPr>
          <w:rFonts w:ascii="Times New Roman" w:hAnsi="Times New Roman" w:cs="Times New Roman"/>
          <w:b/>
          <w:sz w:val="24"/>
          <w:szCs w:val="24"/>
          <w:u w:val="single"/>
        </w:rPr>
      </w:pPr>
      <w:r w:rsidRPr="00063BE6">
        <w:rPr>
          <w:rFonts w:ascii="Times New Roman" w:hAnsi="Times New Roman" w:cs="Times New Roman"/>
          <w:b/>
          <w:sz w:val="24"/>
          <w:szCs w:val="24"/>
          <w:u w:val="single"/>
        </w:rPr>
        <w:t>Wspólne minimalne cechy dla poszczególnych źródeł ciepła w instalacji kotłowni na</w:t>
      </w:r>
    </w:p>
    <w:p w:rsidR="00832332" w:rsidRPr="00063BE6" w:rsidRDefault="00832332" w:rsidP="00063BE6">
      <w:pPr>
        <w:autoSpaceDE w:val="0"/>
        <w:autoSpaceDN w:val="0"/>
        <w:adjustRightInd w:val="0"/>
        <w:spacing w:after="0" w:line="360" w:lineRule="auto"/>
        <w:jc w:val="both"/>
        <w:rPr>
          <w:rFonts w:ascii="Times New Roman" w:hAnsi="Times New Roman" w:cs="Times New Roman"/>
          <w:b/>
          <w:sz w:val="24"/>
          <w:szCs w:val="24"/>
          <w:u w:val="single"/>
        </w:rPr>
      </w:pPr>
      <w:r w:rsidRPr="00063BE6">
        <w:rPr>
          <w:rFonts w:ascii="Times New Roman" w:hAnsi="Times New Roman" w:cs="Times New Roman"/>
          <w:b/>
          <w:sz w:val="24"/>
          <w:szCs w:val="24"/>
          <w:u w:val="single"/>
        </w:rPr>
        <w:t>potrzeby centralnego ogrzewania i ciepłej wody użytkowej:</w:t>
      </w:r>
    </w:p>
    <w:p w:rsidR="00832332" w:rsidRPr="00063BE6" w:rsidRDefault="00832332" w:rsidP="00063BE6">
      <w:pPr>
        <w:autoSpaceDE w:val="0"/>
        <w:autoSpaceDN w:val="0"/>
        <w:adjustRightInd w:val="0"/>
        <w:spacing w:after="0" w:line="360" w:lineRule="auto"/>
        <w:jc w:val="both"/>
        <w:rPr>
          <w:rFonts w:ascii="Times New Roman" w:hAnsi="Times New Roman" w:cs="Times New Roman"/>
          <w:sz w:val="24"/>
          <w:szCs w:val="24"/>
        </w:rPr>
      </w:pPr>
    </w:p>
    <w:p w:rsidR="00AA4B2C" w:rsidRPr="00063BE6" w:rsidRDefault="00832332" w:rsidP="00063BE6">
      <w:pPr>
        <w:autoSpaceDE w:val="0"/>
        <w:autoSpaceDN w:val="0"/>
        <w:adjustRightInd w:val="0"/>
        <w:spacing w:after="0" w:line="360" w:lineRule="auto"/>
        <w:jc w:val="both"/>
        <w:rPr>
          <w:rFonts w:ascii="Times New Roman" w:hAnsi="Times New Roman" w:cs="Times New Roman"/>
          <w:sz w:val="24"/>
          <w:szCs w:val="24"/>
        </w:rPr>
      </w:pPr>
      <w:r w:rsidRPr="00063BE6">
        <w:rPr>
          <w:rFonts w:ascii="Times New Roman" w:hAnsi="Times New Roman" w:cs="Times New Roman"/>
          <w:sz w:val="24"/>
          <w:szCs w:val="24"/>
        </w:rPr>
        <w:t xml:space="preserve">Należy </w:t>
      </w:r>
      <w:r w:rsidR="00286B68">
        <w:rPr>
          <w:rFonts w:ascii="Times New Roman" w:hAnsi="Times New Roman" w:cs="Times New Roman"/>
          <w:sz w:val="24"/>
          <w:szCs w:val="24"/>
        </w:rPr>
        <w:t>zaprojektować kocioł na biomasę</w:t>
      </w:r>
      <w:r w:rsidRPr="00063BE6">
        <w:rPr>
          <w:rFonts w:ascii="Times New Roman" w:hAnsi="Times New Roman" w:cs="Times New Roman"/>
          <w:sz w:val="24"/>
          <w:szCs w:val="24"/>
        </w:rPr>
        <w:t>/elektryczny</w:t>
      </w:r>
      <w:r w:rsidR="00D80C41">
        <w:rPr>
          <w:rFonts w:ascii="Times New Roman" w:hAnsi="Times New Roman" w:cs="Times New Roman"/>
          <w:sz w:val="24"/>
          <w:szCs w:val="24"/>
        </w:rPr>
        <w:t xml:space="preserve"> </w:t>
      </w:r>
      <w:r w:rsidRPr="00063BE6">
        <w:rPr>
          <w:rFonts w:ascii="Times New Roman" w:hAnsi="Times New Roman" w:cs="Times New Roman"/>
          <w:sz w:val="24"/>
          <w:szCs w:val="24"/>
        </w:rPr>
        <w:t>jako wymianę istniejącego źródła ciepła. Instalacja pracować będzie na potrzeby przygotowania ciepłej wody użytkowej i centralnego ogrzewania dla istniejącego budynku. Instalacje kotłów instalowane będą w obrębie budynku. Podłączenie kotłów do instalacji c.o. i c.w.u. należy wykonać zgodnie z zaleceniami producenta. Dostosowanie systemu kominowego (nie dotyczy kotłów elektrycznych) do wymogów określonych przez producenta kotłów należy do obowiązków wykonawcy.</w:t>
      </w:r>
      <w:r w:rsidR="007B77D2" w:rsidRPr="00063BE6">
        <w:rPr>
          <w:rFonts w:ascii="Times New Roman" w:hAnsi="Times New Roman" w:cs="Times New Roman"/>
          <w:sz w:val="24"/>
          <w:szCs w:val="24"/>
        </w:rPr>
        <w:t xml:space="preserve"> Moc kotłów należy dostosować do zapotrzebowania budynków. Nowo montowane kotły należy podłączyć do istniejącego zasobnika c.w.u.</w:t>
      </w:r>
    </w:p>
    <w:p w:rsidR="00832332" w:rsidRPr="00063BE6" w:rsidRDefault="00832332" w:rsidP="00063BE6">
      <w:pPr>
        <w:autoSpaceDE w:val="0"/>
        <w:autoSpaceDN w:val="0"/>
        <w:adjustRightInd w:val="0"/>
        <w:spacing w:after="0" w:line="360" w:lineRule="auto"/>
        <w:jc w:val="both"/>
        <w:rPr>
          <w:rFonts w:ascii="Times New Roman" w:hAnsi="Times New Roman" w:cs="Times New Roman"/>
          <w:color w:val="5B9CD6"/>
          <w:sz w:val="24"/>
          <w:szCs w:val="24"/>
        </w:rPr>
      </w:pPr>
    </w:p>
    <w:p w:rsidR="00832332" w:rsidRPr="00063BE6" w:rsidRDefault="00AA4B2C" w:rsidP="00063BE6">
      <w:pPr>
        <w:spacing w:line="360" w:lineRule="auto"/>
        <w:ind w:firstLine="426"/>
        <w:jc w:val="both"/>
        <w:rPr>
          <w:rFonts w:ascii="Times New Roman" w:hAnsi="Times New Roman" w:cs="Times New Roman"/>
          <w:sz w:val="24"/>
          <w:szCs w:val="24"/>
        </w:rPr>
      </w:pPr>
      <w:r w:rsidRPr="00063BE6">
        <w:rPr>
          <w:rFonts w:ascii="Times New Roman" w:hAnsi="Times New Roman" w:cs="Times New Roman"/>
          <w:sz w:val="24"/>
          <w:szCs w:val="24"/>
        </w:rPr>
        <w:t xml:space="preserve">Obowiązkiem użytkownika instalacji jest przygotowanie pomieszczenia przeznaczonego na montaż </w:t>
      </w:r>
      <w:r w:rsidR="00832332" w:rsidRPr="00063BE6">
        <w:rPr>
          <w:rFonts w:ascii="Times New Roman" w:hAnsi="Times New Roman" w:cs="Times New Roman"/>
          <w:sz w:val="24"/>
          <w:szCs w:val="24"/>
        </w:rPr>
        <w:t>urządze</w:t>
      </w:r>
      <w:r w:rsidR="00286B68">
        <w:rPr>
          <w:rFonts w:ascii="Times New Roman" w:hAnsi="Times New Roman" w:cs="Times New Roman"/>
          <w:sz w:val="24"/>
          <w:szCs w:val="24"/>
        </w:rPr>
        <w:t xml:space="preserve">ń instalacji kotłów na biomasę </w:t>
      </w:r>
      <w:r w:rsidR="00832332" w:rsidRPr="00063BE6">
        <w:rPr>
          <w:rFonts w:ascii="Times New Roman" w:hAnsi="Times New Roman" w:cs="Times New Roman"/>
          <w:bCs/>
          <w:sz w:val="24"/>
          <w:szCs w:val="24"/>
        </w:rPr>
        <w:t>oraz kocioł elektryczny</w:t>
      </w:r>
      <w:r w:rsidR="00832332" w:rsidRPr="00063BE6">
        <w:rPr>
          <w:rFonts w:ascii="Times New Roman" w:hAnsi="Times New Roman" w:cs="Times New Roman"/>
          <w:sz w:val="24"/>
          <w:szCs w:val="24"/>
        </w:rPr>
        <w:t xml:space="preserve"> </w:t>
      </w:r>
      <w:r w:rsidR="007B77D2" w:rsidRPr="00063BE6">
        <w:rPr>
          <w:rFonts w:ascii="Times New Roman" w:hAnsi="Times New Roman" w:cs="Times New Roman"/>
          <w:sz w:val="24"/>
          <w:szCs w:val="24"/>
        </w:rPr>
        <w:t>poprzez</w:t>
      </w:r>
      <w:r w:rsidR="00832332" w:rsidRPr="00063BE6">
        <w:rPr>
          <w:rFonts w:ascii="Times New Roman" w:hAnsi="Times New Roman" w:cs="Times New Roman"/>
          <w:sz w:val="24"/>
          <w:szCs w:val="24"/>
        </w:rPr>
        <w:t xml:space="preserve"> zapewni</w:t>
      </w:r>
      <w:r w:rsidR="007B77D2" w:rsidRPr="00063BE6">
        <w:rPr>
          <w:rFonts w:ascii="Times New Roman" w:hAnsi="Times New Roman" w:cs="Times New Roman"/>
          <w:sz w:val="24"/>
          <w:szCs w:val="24"/>
        </w:rPr>
        <w:t>enie</w:t>
      </w:r>
      <w:r w:rsidR="00832332" w:rsidRPr="00063BE6">
        <w:rPr>
          <w:rFonts w:ascii="Times New Roman" w:hAnsi="Times New Roman" w:cs="Times New Roman"/>
          <w:sz w:val="24"/>
          <w:szCs w:val="24"/>
        </w:rPr>
        <w:t xml:space="preserve"> wyprowadzenia wody zimnej, wody ciepłej i cyrkulacji (jeżeli istnieje) oraz instalacji centralnego ogrzewania. Instalacje należy zakończyć zaworami odcinającymi.</w:t>
      </w:r>
      <w:r w:rsidR="00832332" w:rsidRPr="00063BE6">
        <w:rPr>
          <w:rFonts w:ascii="Times New Roman" w:eastAsiaTheme="majorEastAsia" w:hAnsi="Times New Roman" w:cs="Times New Roman"/>
          <w:sz w:val="24"/>
          <w:szCs w:val="24"/>
        </w:rPr>
        <w:t xml:space="preserve"> Użytkownik zapewni instalację elektryczną umożliwiającą wpięcie urządzeń instalacji, spełniającą wymogi obowiązujących norm i przepisów prawa. </w:t>
      </w:r>
      <w:r w:rsidR="00832332" w:rsidRPr="00063BE6">
        <w:rPr>
          <w:rFonts w:ascii="Times New Roman" w:hAnsi="Times New Roman" w:cs="Times New Roman"/>
          <w:sz w:val="24"/>
          <w:szCs w:val="24"/>
        </w:rPr>
        <w:t>W przypadku instalacji niespełniającej powyższych wymogów, koszt modernizacji instalacji elektrycznej pokrywa użytkownik.</w:t>
      </w:r>
    </w:p>
    <w:p w:rsidR="00AA4B2C" w:rsidRPr="00063BE6" w:rsidRDefault="00AA4B2C" w:rsidP="00063BE6">
      <w:pPr>
        <w:pStyle w:val="Default"/>
        <w:spacing w:line="360" w:lineRule="auto"/>
        <w:jc w:val="both"/>
        <w:rPr>
          <w:rFonts w:ascii="Times New Roman" w:hAnsi="Times New Roman"/>
        </w:rPr>
      </w:pPr>
    </w:p>
    <w:p w:rsidR="00425712" w:rsidRPr="00407FDD" w:rsidRDefault="00425712" w:rsidP="00063BE6">
      <w:pPr>
        <w:autoSpaceDE w:val="0"/>
        <w:autoSpaceDN w:val="0"/>
        <w:adjustRightInd w:val="0"/>
        <w:spacing w:after="0" w:line="360" w:lineRule="auto"/>
        <w:jc w:val="both"/>
        <w:rPr>
          <w:rFonts w:ascii="Times New Roman" w:hAnsi="Times New Roman" w:cs="Times New Roman"/>
          <w:b/>
          <w:sz w:val="24"/>
          <w:szCs w:val="24"/>
        </w:rPr>
      </w:pPr>
      <w:r w:rsidRPr="00407FDD">
        <w:rPr>
          <w:rFonts w:ascii="Times New Roman" w:hAnsi="Times New Roman" w:cs="Times New Roman"/>
          <w:b/>
          <w:sz w:val="24"/>
          <w:szCs w:val="24"/>
        </w:rPr>
        <w:t xml:space="preserve">Minimalne wymogi </w:t>
      </w:r>
      <w:r w:rsidR="00407FDD" w:rsidRPr="00407FDD">
        <w:rPr>
          <w:rFonts w:ascii="Times New Roman" w:hAnsi="Times New Roman" w:cs="Times New Roman"/>
          <w:b/>
          <w:sz w:val="24"/>
          <w:szCs w:val="24"/>
        </w:rPr>
        <w:t xml:space="preserve">w zakresie instalacji kotła </w:t>
      </w:r>
      <w:r w:rsidR="00286B68">
        <w:rPr>
          <w:rFonts w:ascii="Times New Roman" w:hAnsi="Times New Roman" w:cs="Times New Roman"/>
          <w:sz w:val="24"/>
          <w:szCs w:val="24"/>
        </w:rPr>
        <w:t xml:space="preserve">na biomasę </w:t>
      </w:r>
      <w:r w:rsidR="00407FDD" w:rsidRPr="00407FDD">
        <w:rPr>
          <w:rFonts w:ascii="Times New Roman" w:hAnsi="Times New Roman" w:cs="Times New Roman"/>
          <w:bCs/>
          <w:sz w:val="24"/>
          <w:szCs w:val="24"/>
        </w:rPr>
        <w:t xml:space="preserve">oraz kocioł elektryczny </w:t>
      </w:r>
      <w:r w:rsidR="00407FDD" w:rsidRPr="00407FDD">
        <w:rPr>
          <w:rFonts w:ascii="Times New Roman" w:hAnsi="Times New Roman"/>
          <w:sz w:val="24"/>
          <w:szCs w:val="24"/>
        </w:rPr>
        <w:t xml:space="preserve">dotyczące wykonania i wyposażenia instalacji według Programu </w:t>
      </w:r>
      <w:proofErr w:type="spellStart"/>
      <w:r w:rsidR="00407FDD" w:rsidRPr="00407FDD">
        <w:rPr>
          <w:rFonts w:ascii="Times New Roman" w:hAnsi="Times New Roman"/>
          <w:sz w:val="24"/>
          <w:szCs w:val="24"/>
        </w:rPr>
        <w:t>Funkcjonalno</w:t>
      </w:r>
      <w:proofErr w:type="spellEnd"/>
      <w:r w:rsidR="00407FDD" w:rsidRPr="00407FDD">
        <w:rPr>
          <w:rFonts w:ascii="Times New Roman" w:hAnsi="Times New Roman"/>
          <w:sz w:val="24"/>
          <w:szCs w:val="24"/>
        </w:rPr>
        <w:t xml:space="preserve"> – Użytkowego.</w:t>
      </w:r>
    </w:p>
    <w:p w:rsidR="00AA4B2C" w:rsidRDefault="00AA4B2C" w:rsidP="007D08F8">
      <w:pPr>
        <w:pStyle w:val="Default"/>
        <w:spacing w:line="360" w:lineRule="auto"/>
        <w:ind w:left="360"/>
        <w:jc w:val="both"/>
        <w:rPr>
          <w:rFonts w:ascii="Times New Roman" w:hAnsi="Times New Roman"/>
          <w:b/>
          <w:bCs/>
        </w:rPr>
      </w:pPr>
      <w:r w:rsidRPr="00063BE6">
        <w:rPr>
          <w:rFonts w:ascii="Times New Roman" w:hAnsi="Times New Roman"/>
          <w:b/>
          <w:bCs/>
        </w:rPr>
        <w:t>Wymogi gwarancyjne</w:t>
      </w:r>
    </w:p>
    <w:p w:rsidR="00456EC9" w:rsidRPr="00063BE6" w:rsidRDefault="00456EC9" w:rsidP="00063BE6">
      <w:pPr>
        <w:tabs>
          <w:tab w:val="left" w:pos="720"/>
          <w:tab w:val="left" w:pos="1080"/>
        </w:tabs>
        <w:spacing w:line="360" w:lineRule="auto"/>
        <w:jc w:val="both"/>
        <w:rPr>
          <w:rFonts w:ascii="Times New Roman" w:hAnsi="Times New Roman" w:cs="Times New Roman"/>
          <w:bCs/>
          <w:sz w:val="24"/>
          <w:szCs w:val="24"/>
        </w:rPr>
      </w:pPr>
      <w:r w:rsidRPr="00063BE6">
        <w:rPr>
          <w:rFonts w:ascii="Times New Roman" w:hAnsi="Times New Roman" w:cs="Times New Roman"/>
          <w:bCs/>
          <w:sz w:val="24"/>
          <w:szCs w:val="24"/>
        </w:rPr>
        <w:tab/>
        <w:t>Na wykonane roboty instalacyjne okres gwarancji wynosi 5 lat, od dnia odebrania przez Zamawiającego robót i podpisanie (bez uwag) protokołu odbioru końcowego robót.</w:t>
      </w:r>
    </w:p>
    <w:p w:rsidR="00AA4B2C" w:rsidRPr="00063BE6" w:rsidRDefault="00AA4B2C" w:rsidP="00063BE6">
      <w:pPr>
        <w:tabs>
          <w:tab w:val="left" w:pos="360"/>
          <w:tab w:val="left" w:pos="720"/>
          <w:tab w:val="left" w:pos="1080"/>
        </w:tabs>
        <w:suppressAutoHyphens/>
        <w:spacing w:line="360" w:lineRule="auto"/>
        <w:jc w:val="both"/>
        <w:rPr>
          <w:rFonts w:ascii="Times New Roman" w:hAnsi="Times New Roman" w:cs="Times New Roman"/>
          <w:sz w:val="24"/>
          <w:szCs w:val="24"/>
        </w:rPr>
      </w:pPr>
      <w:r w:rsidRPr="00063BE6">
        <w:rPr>
          <w:rFonts w:ascii="Times New Roman" w:hAnsi="Times New Roman" w:cs="Times New Roman"/>
          <w:sz w:val="24"/>
          <w:szCs w:val="24"/>
        </w:rPr>
        <w:tab/>
        <w:t xml:space="preserve">Zamawiający wymaga, aby w okresie gwarancji wykonawca zobowiązał się do bezzwłocznego usuwania wszelkich usterek i wad. W przypadku niedostępności produktu (spowodowanym zaprzestaniem produkcji), wykonawca jest zobowiązany do </w:t>
      </w:r>
      <w:r w:rsidRPr="00063BE6">
        <w:rPr>
          <w:rFonts w:ascii="Times New Roman" w:hAnsi="Times New Roman" w:cs="Times New Roman"/>
          <w:sz w:val="24"/>
          <w:szCs w:val="24"/>
        </w:rPr>
        <w:lastRenderedPageBreak/>
        <w:t>zaproponowania produktu równoważnego o parametrach nie gorszych niż w urządzeniach istniejących.</w:t>
      </w:r>
    </w:p>
    <w:p w:rsidR="00AA4B2C" w:rsidRPr="00063BE6" w:rsidRDefault="00AA4B2C" w:rsidP="00063BE6">
      <w:pPr>
        <w:tabs>
          <w:tab w:val="left" w:pos="360"/>
          <w:tab w:val="left" w:pos="720"/>
          <w:tab w:val="left" w:pos="1080"/>
        </w:tabs>
        <w:suppressAutoHyphens/>
        <w:spacing w:line="360" w:lineRule="auto"/>
        <w:jc w:val="both"/>
        <w:rPr>
          <w:rFonts w:ascii="Times New Roman" w:hAnsi="Times New Roman" w:cs="Times New Roman"/>
          <w:sz w:val="24"/>
          <w:szCs w:val="24"/>
        </w:rPr>
      </w:pPr>
      <w:r w:rsidRPr="00063BE6">
        <w:rPr>
          <w:rFonts w:ascii="Times New Roman" w:hAnsi="Times New Roman" w:cs="Times New Roman"/>
          <w:sz w:val="24"/>
          <w:szCs w:val="24"/>
        </w:rPr>
        <w:tab/>
        <w:t>Wykonawca zobowiązany jest do sporządzenia</w:t>
      </w:r>
      <w:r w:rsidR="00B61FCF" w:rsidRPr="00063BE6">
        <w:rPr>
          <w:rFonts w:ascii="Times New Roman" w:hAnsi="Times New Roman" w:cs="Times New Roman"/>
          <w:sz w:val="24"/>
          <w:szCs w:val="24"/>
        </w:rPr>
        <w:t xml:space="preserve"> szczegółowej</w:t>
      </w:r>
      <w:r w:rsidRPr="00063BE6">
        <w:rPr>
          <w:rFonts w:ascii="Times New Roman" w:hAnsi="Times New Roman" w:cs="Times New Roman"/>
          <w:sz w:val="24"/>
          <w:szCs w:val="24"/>
        </w:rPr>
        <w:t xml:space="preserve"> instrukcji</w:t>
      </w:r>
      <w:r w:rsidR="00B61FCF" w:rsidRPr="00063BE6">
        <w:rPr>
          <w:rFonts w:ascii="Times New Roman" w:hAnsi="Times New Roman" w:cs="Times New Roman"/>
          <w:sz w:val="24"/>
          <w:szCs w:val="24"/>
        </w:rPr>
        <w:t xml:space="preserve"> użytkowania i </w:t>
      </w:r>
      <w:r w:rsidRPr="00063BE6">
        <w:rPr>
          <w:rFonts w:ascii="Times New Roman" w:hAnsi="Times New Roman" w:cs="Times New Roman"/>
          <w:sz w:val="24"/>
          <w:szCs w:val="24"/>
        </w:rPr>
        <w:t xml:space="preserve"> eksploatacji</w:t>
      </w:r>
      <w:r w:rsidR="00B61FCF" w:rsidRPr="00063BE6">
        <w:rPr>
          <w:rFonts w:ascii="Times New Roman" w:hAnsi="Times New Roman" w:cs="Times New Roman"/>
          <w:sz w:val="24"/>
          <w:szCs w:val="24"/>
        </w:rPr>
        <w:t xml:space="preserve"> instalacji oraz</w:t>
      </w:r>
      <w:r w:rsidRPr="00063BE6">
        <w:rPr>
          <w:rFonts w:ascii="Times New Roman" w:hAnsi="Times New Roman" w:cs="Times New Roman"/>
          <w:sz w:val="24"/>
          <w:szCs w:val="24"/>
        </w:rPr>
        <w:t xml:space="preserve"> przeszkolenia użytkowników. Z przeszkolenia należy sporządzić protokół z wyszczególnieniem co było przedmiotem szkolenia i przekazać instrukcję.</w:t>
      </w:r>
    </w:p>
    <w:p w:rsidR="00AA4B2C" w:rsidRPr="00394673" w:rsidRDefault="00AA4B2C" w:rsidP="007C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FF0000"/>
          <w:sz w:val="24"/>
          <w:szCs w:val="24"/>
        </w:rPr>
      </w:pPr>
      <w:r w:rsidRPr="00E63392">
        <w:rPr>
          <w:color w:val="000000"/>
          <w:sz w:val="24"/>
          <w:szCs w:val="24"/>
        </w:rPr>
        <w:tab/>
      </w:r>
      <w:r w:rsidR="006A3F11" w:rsidRPr="00E578AF">
        <w:rPr>
          <w:rFonts w:ascii="Times New Roman" w:hAnsi="Times New Roman" w:cs="Times New Roman"/>
          <w:sz w:val="24"/>
          <w:szCs w:val="24"/>
        </w:rPr>
        <w:t>Zamawiający wymaga, aby na każde wezwanie Zamawiającego</w:t>
      </w:r>
      <w:r w:rsidR="00114871" w:rsidRPr="00E578AF">
        <w:rPr>
          <w:rFonts w:ascii="Times New Roman" w:hAnsi="Times New Roman" w:cs="Times New Roman"/>
          <w:sz w:val="24"/>
          <w:szCs w:val="24"/>
        </w:rPr>
        <w:t>, Wykonawca prze</w:t>
      </w:r>
      <w:r w:rsidR="00407FDD" w:rsidRPr="00E578AF">
        <w:rPr>
          <w:rFonts w:ascii="Times New Roman" w:hAnsi="Times New Roman" w:cs="Times New Roman"/>
          <w:sz w:val="24"/>
          <w:szCs w:val="24"/>
        </w:rPr>
        <w:t xml:space="preserve">prowadził przegląd gwarancyjny. </w:t>
      </w:r>
      <w:r w:rsidR="00BE0607" w:rsidRPr="00B547A6">
        <w:rPr>
          <w:rFonts w:ascii="Times New Roman" w:hAnsi="Times New Roman" w:cs="Times New Roman"/>
          <w:sz w:val="24"/>
          <w:szCs w:val="24"/>
        </w:rPr>
        <w:t>Datę, godzinę i miejsce dokonania przeglądu gwarancyjnego wyznacza Zamawiający, zawiadamiając o nim Wykonawcę na piśmie z co najmniej 14 dniowym wyprzedzeniem.</w:t>
      </w:r>
      <w:r w:rsidR="00BE0607" w:rsidRPr="00B547A6">
        <w:rPr>
          <w:sz w:val="24"/>
          <w:szCs w:val="24"/>
        </w:rPr>
        <w:t xml:space="preserve">  </w:t>
      </w:r>
      <w:r w:rsidR="00BE0607" w:rsidRPr="00B547A6">
        <w:rPr>
          <w:rFonts w:ascii="Times New Roman" w:hAnsi="Times New Roman" w:cs="Times New Roman"/>
          <w:sz w:val="24"/>
          <w:szCs w:val="24"/>
        </w:rPr>
        <w:t>W skład komisji przeglądowej będą wchodziły co najmniej 2 osoby wyznaczone przez Zamawiającego, 1 osoba wyznaczona przez Użytkownika oraz min. 1 osoba wyznaczona przez Wykonawcę.</w:t>
      </w:r>
      <w:r w:rsidR="00BE0607" w:rsidRPr="00B547A6">
        <w:rPr>
          <w:sz w:val="24"/>
          <w:szCs w:val="24"/>
        </w:rPr>
        <w:t xml:space="preserve">  </w:t>
      </w:r>
      <w:r w:rsidR="00BE0607" w:rsidRPr="00B547A6">
        <w:rPr>
          <w:rFonts w:ascii="Times New Roman" w:hAnsi="Times New Roman" w:cs="Times New Roman"/>
          <w:sz w:val="24"/>
          <w:szCs w:val="24"/>
        </w:rPr>
        <w:t>Z każdego przeglądu gwarancyjnego sporządza się szczegółowy Protokół Przeglądu Gwarancyjnego, w co najmniej trzech egzemplarzach, po jednym dla Zamawiającego, Wykonawcy i Użytkownika. W przypadku nieobecności przedstawicieli Wykonawcy, Zamawiający niezwłocznie przesyła Wykonawcy jeden egzemplarz Protokołu Przeglądu.</w:t>
      </w:r>
    </w:p>
    <w:p w:rsidR="00AA4B2C" w:rsidRPr="00E63392" w:rsidRDefault="00AA4B2C" w:rsidP="00AA4B2C">
      <w:pPr>
        <w:pStyle w:val="Default"/>
        <w:rPr>
          <w:rFonts w:ascii="Times New Roman" w:hAnsi="Times New Roman"/>
          <w:b/>
        </w:rPr>
      </w:pPr>
      <w:r w:rsidRPr="00E63392">
        <w:rPr>
          <w:rFonts w:ascii="Times New Roman" w:hAnsi="Times New Roman"/>
          <w:b/>
        </w:rPr>
        <w:t>Odbiory</w:t>
      </w:r>
    </w:p>
    <w:p w:rsidR="00AA4B2C" w:rsidRPr="00E63392" w:rsidRDefault="00AA4B2C" w:rsidP="00AA4B2C">
      <w:pPr>
        <w:pStyle w:val="Default"/>
        <w:rPr>
          <w:rFonts w:ascii="Times New Roman" w:hAnsi="Times New Roman"/>
        </w:rPr>
      </w:pPr>
    </w:p>
    <w:p w:rsidR="00531073" w:rsidRPr="00531073" w:rsidRDefault="00AA4B2C" w:rsidP="00CB0F34">
      <w:pPr>
        <w:numPr>
          <w:ilvl w:val="0"/>
          <w:numId w:val="4"/>
        </w:numPr>
        <w:tabs>
          <w:tab w:val="left" w:pos="360"/>
        </w:tabs>
        <w:suppressAutoHyphens/>
        <w:spacing w:after="0" w:line="360" w:lineRule="auto"/>
        <w:jc w:val="both"/>
        <w:rPr>
          <w:rFonts w:ascii="Times New Roman" w:hAnsi="Times New Roman" w:cs="Times New Roman"/>
          <w:sz w:val="24"/>
          <w:szCs w:val="24"/>
        </w:rPr>
      </w:pPr>
      <w:r w:rsidRPr="00531073">
        <w:rPr>
          <w:rFonts w:ascii="Times New Roman" w:hAnsi="Times New Roman" w:cs="Times New Roman"/>
          <w:sz w:val="24"/>
          <w:szCs w:val="24"/>
        </w:rPr>
        <w:t xml:space="preserve">Celem zapewnienia technicznej współpracy z wykonawcą, prowadzenia kontroli wykonywanych robót oraz dokonywania odbiorów, zamawiający przewiduje ustanowienie inspektorów nadzoru inwestorskiego w zakresie wynikającym z ustawy Prawo Budowlane i innych aktów prawnych dotyczących zakresu realizacji przedmiotu zamówienia. </w:t>
      </w:r>
    </w:p>
    <w:p w:rsidR="00AA4B2C" w:rsidRPr="00077A17" w:rsidRDefault="00C4077C" w:rsidP="00CB0F34">
      <w:pPr>
        <w:numPr>
          <w:ilvl w:val="0"/>
          <w:numId w:val="4"/>
        </w:numPr>
        <w:tabs>
          <w:tab w:val="left" w:pos="360"/>
        </w:tabs>
        <w:suppressAutoHyphens/>
        <w:spacing w:after="0" w:line="360" w:lineRule="auto"/>
        <w:jc w:val="both"/>
        <w:rPr>
          <w:rFonts w:ascii="Times New Roman" w:hAnsi="Times New Roman" w:cs="Times New Roman"/>
          <w:sz w:val="24"/>
          <w:szCs w:val="24"/>
        </w:rPr>
      </w:pPr>
      <w:r w:rsidRPr="00077A17">
        <w:rPr>
          <w:rFonts w:ascii="Times New Roman" w:hAnsi="Times New Roman" w:cs="Times New Roman"/>
          <w:sz w:val="24"/>
          <w:szCs w:val="24"/>
        </w:rPr>
        <w:t>Zamawiający przewiduje</w:t>
      </w:r>
      <w:r w:rsidR="00AA4B2C" w:rsidRPr="00077A17">
        <w:rPr>
          <w:rFonts w:ascii="Times New Roman" w:hAnsi="Times New Roman" w:cs="Times New Roman"/>
          <w:sz w:val="24"/>
          <w:szCs w:val="24"/>
        </w:rPr>
        <w:t xml:space="preserve"> następujące rodzaje odbiorów:</w:t>
      </w:r>
    </w:p>
    <w:p w:rsidR="00621ACF" w:rsidRPr="00077A17" w:rsidRDefault="00621ACF" w:rsidP="00621ACF">
      <w:pPr>
        <w:suppressAutoHyphens/>
        <w:spacing w:after="0" w:line="360" w:lineRule="auto"/>
        <w:ind w:left="360"/>
        <w:jc w:val="both"/>
        <w:rPr>
          <w:rFonts w:ascii="Times New Roman" w:hAnsi="Times New Roman" w:cs="Times New Roman"/>
          <w:sz w:val="24"/>
          <w:szCs w:val="24"/>
        </w:rPr>
      </w:pPr>
      <w:r w:rsidRPr="00077A17">
        <w:rPr>
          <w:rFonts w:ascii="Times New Roman" w:hAnsi="Times New Roman" w:cs="Times New Roman"/>
          <w:sz w:val="24"/>
          <w:szCs w:val="24"/>
        </w:rPr>
        <w:t>Dla części A:</w:t>
      </w:r>
    </w:p>
    <w:p w:rsidR="00531073" w:rsidRPr="00531073" w:rsidRDefault="00531073" w:rsidP="00531073">
      <w:pPr>
        <w:pStyle w:val="Akapitzlist"/>
        <w:numPr>
          <w:ilvl w:val="0"/>
          <w:numId w:val="16"/>
        </w:numPr>
        <w:tabs>
          <w:tab w:val="clear" w:pos="360"/>
          <w:tab w:val="num" w:pos="993"/>
        </w:tabs>
        <w:spacing w:line="360" w:lineRule="auto"/>
        <w:ind w:left="993" w:hanging="426"/>
        <w:jc w:val="both"/>
        <w:rPr>
          <w:rFonts w:cs="Times New Roman"/>
          <w:szCs w:val="24"/>
        </w:rPr>
      </w:pPr>
      <w:r w:rsidRPr="00531073">
        <w:rPr>
          <w:rFonts w:cs="Times New Roman"/>
          <w:szCs w:val="24"/>
        </w:rPr>
        <w:t>Odbiór częściowy tj. odbiór wykonanych instalacji kotłów na biomasę</w:t>
      </w:r>
      <w:r w:rsidRPr="00531073">
        <w:rPr>
          <w:rFonts w:cs="Times New Roman"/>
          <w:bCs/>
          <w:szCs w:val="24"/>
        </w:rPr>
        <w:t xml:space="preserve"> </w:t>
      </w:r>
      <w:r w:rsidRPr="00531073">
        <w:rPr>
          <w:rFonts w:cs="Times New Roman"/>
          <w:szCs w:val="24"/>
        </w:rPr>
        <w:t xml:space="preserve">zgodnie z harmonogramem przedstawionym przez Wykonawcę nie częściej niż raz </w:t>
      </w:r>
      <w:r w:rsidR="00B7582D">
        <w:rPr>
          <w:rFonts w:cs="Times New Roman"/>
          <w:szCs w:val="24"/>
          <w:lang w:val="pl-PL"/>
        </w:rPr>
        <w:t>na dwa miesiące</w:t>
      </w:r>
      <w:r w:rsidRPr="00531073">
        <w:rPr>
          <w:rFonts w:cs="Times New Roman"/>
          <w:szCs w:val="24"/>
        </w:rPr>
        <w:t>.</w:t>
      </w:r>
    </w:p>
    <w:p w:rsidR="00621ACF" w:rsidRPr="00621ACF" w:rsidRDefault="00531073" w:rsidP="00531073">
      <w:pPr>
        <w:pStyle w:val="Akapitzlist"/>
        <w:numPr>
          <w:ilvl w:val="0"/>
          <w:numId w:val="16"/>
        </w:numPr>
        <w:tabs>
          <w:tab w:val="clear" w:pos="360"/>
          <w:tab w:val="num" w:pos="993"/>
        </w:tabs>
        <w:spacing w:line="360" w:lineRule="auto"/>
        <w:ind w:left="993" w:hanging="426"/>
        <w:jc w:val="both"/>
        <w:rPr>
          <w:rFonts w:cs="Times New Roman"/>
          <w:szCs w:val="24"/>
        </w:rPr>
      </w:pPr>
      <w:r w:rsidRPr="00531073">
        <w:rPr>
          <w:rFonts w:cs="Times New Roman"/>
          <w:szCs w:val="24"/>
        </w:rPr>
        <w:t>Odbiór końcowy - przy odbiorze ko</w:t>
      </w:r>
      <w:r w:rsidRPr="00531073">
        <w:rPr>
          <w:rFonts w:eastAsia="TimesNewRoman" w:cs="Times New Roman"/>
          <w:szCs w:val="24"/>
        </w:rPr>
        <w:t>ń</w:t>
      </w:r>
      <w:r w:rsidRPr="00531073">
        <w:rPr>
          <w:rFonts w:cs="Times New Roman"/>
          <w:szCs w:val="24"/>
        </w:rPr>
        <w:t>cowym instalacji kotłów na biomasę</w:t>
      </w:r>
      <w:r w:rsidRPr="00531073">
        <w:rPr>
          <w:rFonts w:cs="Times New Roman"/>
          <w:bCs/>
          <w:szCs w:val="24"/>
        </w:rPr>
        <w:t xml:space="preserve"> </w:t>
      </w:r>
      <w:r w:rsidRPr="00531073">
        <w:rPr>
          <w:rFonts w:cs="Times New Roman"/>
          <w:szCs w:val="24"/>
        </w:rPr>
        <w:t>nale</w:t>
      </w:r>
      <w:r w:rsidRPr="00531073">
        <w:rPr>
          <w:rFonts w:eastAsia="TimesNewRoman" w:cs="Times New Roman"/>
          <w:szCs w:val="24"/>
        </w:rPr>
        <w:t>ż</w:t>
      </w:r>
      <w:r w:rsidRPr="00531073">
        <w:rPr>
          <w:rFonts w:cs="Times New Roman"/>
          <w:szCs w:val="24"/>
        </w:rPr>
        <w:t>y przedło</w:t>
      </w:r>
      <w:r w:rsidRPr="00531073">
        <w:rPr>
          <w:rFonts w:eastAsia="TimesNewRoman" w:cs="Times New Roman"/>
          <w:szCs w:val="24"/>
        </w:rPr>
        <w:t>ż</w:t>
      </w:r>
      <w:r w:rsidRPr="00531073">
        <w:rPr>
          <w:rFonts w:cs="Times New Roman"/>
          <w:szCs w:val="24"/>
        </w:rPr>
        <w:t>y</w:t>
      </w:r>
      <w:r w:rsidRPr="00531073">
        <w:rPr>
          <w:rFonts w:eastAsia="TimesNewRoman" w:cs="Times New Roman"/>
          <w:szCs w:val="24"/>
        </w:rPr>
        <w:t xml:space="preserve">ć </w:t>
      </w:r>
      <w:r w:rsidRPr="00531073">
        <w:rPr>
          <w:rFonts w:cs="Times New Roman"/>
          <w:szCs w:val="24"/>
        </w:rPr>
        <w:t>protokoły odbiorów cz</w:t>
      </w:r>
      <w:r w:rsidRPr="00531073">
        <w:rPr>
          <w:rFonts w:eastAsia="TimesNewRoman" w:cs="Times New Roman"/>
          <w:szCs w:val="24"/>
        </w:rPr>
        <w:t>ęś</w:t>
      </w:r>
      <w:r w:rsidRPr="00531073">
        <w:rPr>
          <w:rFonts w:cs="Times New Roman"/>
          <w:szCs w:val="24"/>
        </w:rPr>
        <w:t>ciowych, protokoły z pomiarów, badania szczelno</w:t>
      </w:r>
      <w:r w:rsidRPr="00531073">
        <w:rPr>
          <w:rFonts w:eastAsia="TimesNewRoman" w:cs="Times New Roman"/>
          <w:szCs w:val="24"/>
        </w:rPr>
        <w:t>ś</w:t>
      </w:r>
      <w:r w:rsidRPr="00531073">
        <w:rPr>
          <w:rFonts w:cs="Times New Roman"/>
          <w:szCs w:val="24"/>
        </w:rPr>
        <w:t>ci oraz czynno</w:t>
      </w:r>
      <w:r w:rsidRPr="00531073">
        <w:rPr>
          <w:rFonts w:eastAsia="TimesNewRoman" w:cs="Times New Roman"/>
          <w:szCs w:val="24"/>
        </w:rPr>
        <w:t>ś</w:t>
      </w:r>
      <w:r w:rsidRPr="00531073">
        <w:rPr>
          <w:rFonts w:cs="Times New Roman"/>
          <w:szCs w:val="24"/>
        </w:rPr>
        <w:t>ci regulacyjnych, a tak</w:t>
      </w:r>
      <w:r w:rsidRPr="00531073">
        <w:rPr>
          <w:rFonts w:eastAsia="TimesNewRoman" w:cs="Times New Roman"/>
          <w:szCs w:val="24"/>
        </w:rPr>
        <w:t>ż</w:t>
      </w:r>
      <w:r w:rsidRPr="00531073">
        <w:rPr>
          <w:rFonts w:cs="Times New Roman"/>
          <w:szCs w:val="24"/>
        </w:rPr>
        <w:t>e sprawdzi</w:t>
      </w:r>
      <w:r w:rsidRPr="00531073">
        <w:rPr>
          <w:rFonts w:eastAsia="TimesNewRoman" w:cs="Times New Roman"/>
          <w:szCs w:val="24"/>
        </w:rPr>
        <w:t xml:space="preserve">ć </w:t>
      </w:r>
      <w:r w:rsidRPr="00531073">
        <w:rPr>
          <w:rFonts w:cs="Times New Roman"/>
          <w:szCs w:val="24"/>
        </w:rPr>
        <w:t>zgodno</w:t>
      </w:r>
      <w:r w:rsidRPr="00531073">
        <w:rPr>
          <w:rFonts w:eastAsia="TimesNewRoman" w:cs="Times New Roman"/>
          <w:szCs w:val="24"/>
        </w:rPr>
        <w:t xml:space="preserve">ść </w:t>
      </w:r>
      <w:r w:rsidRPr="00531073">
        <w:rPr>
          <w:rFonts w:cs="Times New Roman"/>
          <w:szCs w:val="24"/>
        </w:rPr>
        <w:t>stanu istniej</w:t>
      </w:r>
      <w:r w:rsidRPr="00531073">
        <w:rPr>
          <w:rFonts w:eastAsia="TimesNewRoman" w:cs="Times New Roman"/>
          <w:szCs w:val="24"/>
        </w:rPr>
        <w:t>ą</w:t>
      </w:r>
      <w:r w:rsidRPr="00531073">
        <w:rPr>
          <w:rFonts w:cs="Times New Roman"/>
          <w:szCs w:val="24"/>
        </w:rPr>
        <w:t>cego z dokumentacj</w:t>
      </w:r>
      <w:r w:rsidRPr="00531073">
        <w:rPr>
          <w:rFonts w:eastAsia="TimesNewRoman" w:cs="Times New Roman"/>
          <w:szCs w:val="24"/>
        </w:rPr>
        <w:t xml:space="preserve">ą </w:t>
      </w:r>
      <w:r w:rsidRPr="00531073">
        <w:rPr>
          <w:rFonts w:cs="Times New Roman"/>
          <w:szCs w:val="24"/>
        </w:rPr>
        <w:t>techniczn</w:t>
      </w:r>
      <w:r w:rsidRPr="00531073">
        <w:rPr>
          <w:rFonts w:eastAsia="TimesNewRoman" w:cs="Times New Roman"/>
          <w:szCs w:val="24"/>
        </w:rPr>
        <w:t xml:space="preserve">ą </w:t>
      </w:r>
      <w:r w:rsidRPr="00531073">
        <w:rPr>
          <w:rFonts w:cs="Times New Roman"/>
          <w:szCs w:val="24"/>
        </w:rPr>
        <w:t>(po uwzgl</w:t>
      </w:r>
      <w:r w:rsidRPr="00531073">
        <w:rPr>
          <w:rFonts w:eastAsia="TimesNewRoman" w:cs="Times New Roman"/>
          <w:szCs w:val="24"/>
        </w:rPr>
        <w:t>ę</w:t>
      </w:r>
      <w:r w:rsidRPr="00531073">
        <w:rPr>
          <w:rFonts w:cs="Times New Roman"/>
          <w:szCs w:val="24"/>
        </w:rPr>
        <w:t>dnieniu udokumentowanych odst</w:t>
      </w:r>
      <w:r w:rsidRPr="00531073">
        <w:rPr>
          <w:rFonts w:eastAsia="TimesNewRoman" w:cs="Times New Roman"/>
          <w:szCs w:val="24"/>
        </w:rPr>
        <w:t>ę</w:t>
      </w:r>
      <w:r w:rsidRPr="00531073">
        <w:rPr>
          <w:rFonts w:cs="Times New Roman"/>
          <w:szCs w:val="24"/>
        </w:rPr>
        <w:t>pstw), oraz wymaganiami odpowiednich norm przedmiotowych.</w:t>
      </w:r>
    </w:p>
    <w:p w:rsidR="00621ACF" w:rsidRDefault="00621ACF" w:rsidP="00621ACF">
      <w:pPr>
        <w:pStyle w:val="Akapitzlist"/>
        <w:spacing w:line="360" w:lineRule="auto"/>
        <w:ind w:left="993"/>
        <w:jc w:val="both"/>
        <w:rPr>
          <w:rFonts w:cs="Times New Roman"/>
          <w:color w:val="FF0000"/>
          <w:szCs w:val="24"/>
          <w:lang w:val="pl-PL"/>
        </w:rPr>
      </w:pPr>
    </w:p>
    <w:p w:rsidR="00621ACF" w:rsidRPr="00077A17" w:rsidRDefault="00621ACF" w:rsidP="00621ACF">
      <w:pPr>
        <w:pStyle w:val="Akapitzlist"/>
        <w:spacing w:line="360" w:lineRule="auto"/>
        <w:ind w:left="993"/>
        <w:jc w:val="both"/>
        <w:rPr>
          <w:rFonts w:cs="Times New Roman"/>
          <w:szCs w:val="24"/>
          <w:lang w:val="pl-PL"/>
        </w:rPr>
      </w:pPr>
      <w:r w:rsidRPr="00077A17">
        <w:rPr>
          <w:rFonts w:cs="Times New Roman"/>
          <w:szCs w:val="24"/>
          <w:lang w:val="pl-PL"/>
        </w:rPr>
        <w:lastRenderedPageBreak/>
        <w:t>Dla części B:</w:t>
      </w:r>
    </w:p>
    <w:p w:rsidR="00621ACF" w:rsidRPr="00621ACF" w:rsidRDefault="00531073" w:rsidP="00621ACF">
      <w:pPr>
        <w:pStyle w:val="Akapitzlist"/>
        <w:numPr>
          <w:ilvl w:val="0"/>
          <w:numId w:val="18"/>
        </w:numPr>
        <w:spacing w:line="360" w:lineRule="auto"/>
        <w:jc w:val="both"/>
        <w:rPr>
          <w:rFonts w:cs="Times New Roman"/>
          <w:szCs w:val="24"/>
        </w:rPr>
      </w:pPr>
      <w:r w:rsidRPr="00621ACF">
        <w:rPr>
          <w:rFonts w:cs="Times New Roman"/>
          <w:szCs w:val="24"/>
        </w:rPr>
        <w:t xml:space="preserve"> </w:t>
      </w:r>
      <w:r w:rsidR="00621ACF" w:rsidRPr="00621ACF">
        <w:rPr>
          <w:rFonts w:cs="Times New Roman"/>
          <w:szCs w:val="24"/>
        </w:rPr>
        <w:t>Odbiór końcowy - przy odbiorze ko</w:t>
      </w:r>
      <w:r w:rsidR="00621ACF" w:rsidRPr="00621ACF">
        <w:rPr>
          <w:rFonts w:eastAsia="TimesNewRoman" w:cs="Times New Roman"/>
          <w:szCs w:val="24"/>
        </w:rPr>
        <w:t>ń</w:t>
      </w:r>
      <w:r w:rsidR="00621ACF" w:rsidRPr="00621ACF">
        <w:rPr>
          <w:rFonts w:cs="Times New Roman"/>
          <w:szCs w:val="24"/>
        </w:rPr>
        <w:t xml:space="preserve">cowym instalacji </w:t>
      </w:r>
      <w:r w:rsidR="00621ACF">
        <w:rPr>
          <w:rFonts w:cs="Times New Roman"/>
          <w:bCs/>
          <w:szCs w:val="24"/>
        </w:rPr>
        <w:t>ko</w:t>
      </w:r>
      <w:r w:rsidR="00621ACF">
        <w:rPr>
          <w:rFonts w:cs="Times New Roman"/>
          <w:bCs/>
          <w:szCs w:val="24"/>
          <w:lang w:val="pl-PL"/>
        </w:rPr>
        <w:t>tła</w:t>
      </w:r>
      <w:r w:rsidR="00621ACF">
        <w:rPr>
          <w:rFonts w:cs="Times New Roman"/>
          <w:bCs/>
          <w:szCs w:val="24"/>
        </w:rPr>
        <w:t xml:space="preserve"> elektryczn</w:t>
      </w:r>
      <w:r w:rsidR="00621ACF">
        <w:rPr>
          <w:rFonts w:cs="Times New Roman"/>
          <w:bCs/>
          <w:szCs w:val="24"/>
          <w:lang w:val="pl-PL"/>
        </w:rPr>
        <w:t>ego</w:t>
      </w:r>
      <w:r w:rsidR="00621ACF" w:rsidRPr="00621ACF">
        <w:rPr>
          <w:rFonts w:cs="Times New Roman"/>
          <w:szCs w:val="24"/>
        </w:rPr>
        <w:t xml:space="preserve"> nale</w:t>
      </w:r>
      <w:r w:rsidR="00621ACF" w:rsidRPr="00621ACF">
        <w:rPr>
          <w:rFonts w:eastAsia="TimesNewRoman" w:cs="Times New Roman"/>
          <w:szCs w:val="24"/>
        </w:rPr>
        <w:t>ż</w:t>
      </w:r>
      <w:r w:rsidR="00621ACF" w:rsidRPr="00621ACF">
        <w:rPr>
          <w:rFonts w:cs="Times New Roman"/>
          <w:szCs w:val="24"/>
        </w:rPr>
        <w:t>y przedło</w:t>
      </w:r>
      <w:r w:rsidR="00621ACF" w:rsidRPr="00621ACF">
        <w:rPr>
          <w:rFonts w:eastAsia="TimesNewRoman" w:cs="Times New Roman"/>
          <w:szCs w:val="24"/>
        </w:rPr>
        <w:t>ż</w:t>
      </w:r>
      <w:r w:rsidR="00621ACF" w:rsidRPr="00621ACF">
        <w:rPr>
          <w:rFonts w:cs="Times New Roman"/>
          <w:szCs w:val="24"/>
        </w:rPr>
        <w:t>y</w:t>
      </w:r>
      <w:r w:rsidR="00621ACF" w:rsidRPr="00621ACF">
        <w:rPr>
          <w:rFonts w:eastAsia="TimesNewRoman" w:cs="Times New Roman"/>
          <w:szCs w:val="24"/>
        </w:rPr>
        <w:t xml:space="preserve">ć </w:t>
      </w:r>
      <w:r w:rsidR="00621ACF" w:rsidRPr="00621ACF">
        <w:rPr>
          <w:rFonts w:cs="Times New Roman"/>
          <w:szCs w:val="24"/>
        </w:rPr>
        <w:t>protokoły z pomiarów, badania szczelno</w:t>
      </w:r>
      <w:r w:rsidR="00621ACF" w:rsidRPr="00621ACF">
        <w:rPr>
          <w:rFonts w:eastAsia="TimesNewRoman" w:cs="Times New Roman"/>
          <w:szCs w:val="24"/>
        </w:rPr>
        <w:t>ś</w:t>
      </w:r>
      <w:r w:rsidR="00621ACF" w:rsidRPr="00621ACF">
        <w:rPr>
          <w:rFonts w:cs="Times New Roman"/>
          <w:szCs w:val="24"/>
        </w:rPr>
        <w:t>ci oraz czynno</w:t>
      </w:r>
      <w:r w:rsidR="00621ACF" w:rsidRPr="00621ACF">
        <w:rPr>
          <w:rFonts w:eastAsia="TimesNewRoman" w:cs="Times New Roman"/>
          <w:szCs w:val="24"/>
        </w:rPr>
        <w:t>ś</w:t>
      </w:r>
      <w:r w:rsidR="00621ACF" w:rsidRPr="00621ACF">
        <w:rPr>
          <w:rFonts w:cs="Times New Roman"/>
          <w:szCs w:val="24"/>
        </w:rPr>
        <w:t>ci regulacyjnych, a tak</w:t>
      </w:r>
      <w:r w:rsidR="00621ACF" w:rsidRPr="00621ACF">
        <w:rPr>
          <w:rFonts w:eastAsia="TimesNewRoman" w:cs="Times New Roman"/>
          <w:szCs w:val="24"/>
        </w:rPr>
        <w:t>ż</w:t>
      </w:r>
      <w:r w:rsidR="00621ACF" w:rsidRPr="00621ACF">
        <w:rPr>
          <w:rFonts w:cs="Times New Roman"/>
          <w:szCs w:val="24"/>
        </w:rPr>
        <w:t>e sprawdzi</w:t>
      </w:r>
      <w:r w:rsidR="00621ACF" w:rsidRPr="00621ACF">
        <w:rPr>
          <w:rFonts w:eastAsia="TimesNewRoman" w:cs="Times New Roman"/>
          <w:szCs w:val="24"/>
        </w:rPr>
        <w:t xml:space="preserve">ć </w:t>
      </w:r>
      <w:r w:rsidR="00621ACF" w:rsidRPr="00621ACF">
        <w:rPr>
          <w:rFonts w:cs="Times New Roman"/>
          <w:szCs w:val="24"/>
        </w:rPr>
        <w:t>zgodno</w:t>
      </w:r>
      <w:r w:rsidR="00621ACF" w:rsidRPr="00621ACF">
        <w:rPr>
          <w:rFonts w:eastAsia="TimesNewRoman" w:cs="Times New Roman"/>
          <w:szCs w:val="24"/>
        </w:rPr>
        <w:t xml:space="preserve">ść </w:t>
      </w:r>
      <w:r w:rsidR="00621ACF" w:rsidRPr="00621ACF">
        <w:rPr>
          <w:rFonts w:cs="Times New Roman"/>
          <w:szCs w:val="24"/>
        </w:rPr>
        <w:t>stanu istniej</w:t>
      </w:r>
      <w:r w:rsidR="00621ACF" w:rsidRPr="00621ACF">
        <w:rPr>
          <w:rFonts w:eastAsia="TimesNewRoman" w:cs="Times New Roman"/>
          <w:szCs w:val="24"/>
        </w:rPr>
        <w:t>ą</w:t>
      </w:r>
      <w:r w:rsidR="00621ACF" w:rsidRPr="00621ACF">
        <w:rPr>
          <w:rFonts w:cs="Times New Roman"/>
          <w:szCs w:val="24"/>
        </w:rPr>
        <w:t>cego z dokumentacj</w:t>
      </w:r>
      <w:r w:rsidR="00621ACF" w:rsidRPr="00621ACF">
        <w:rPr>
          <w:rFonts w:eastAsia="TimesNewRoman" w:cs="Times New Roman"/>
          <w:szCs w:val="24"/>
        </w:rPr>
        <w:t xml:space="preserve">ą </w:t>
      </w:r>
      <w:r w:rsidR="00621ACF" w:rsidRPr="00621ACF">
        <w:rPr>
          <w:rFonts w:cs="Times New Roman"/>
          <w:szCs w:val="24"/>
        </w:rPr>
        <w:t>techniczn</w:t>
      </w:r>
      <w:r w:rsidR="00621ACF" w:rsidRPr="00621ACF">
        <w:rPr>
          <w:rFonts w:eastAsia="TimesNewRoman" w:cs="Times New Roman"/>
          <w:szCs w:val="24"/>
        </w:rPr>
        <w:t xml:space="preserve">ą </w:t>
      </w:r>
      <w:r w:rsidR="00621ACF" w:rsidRPr="00621ACF">
        <w:rPr>
          <w:rFonts w:cs="Times New Roman"/>
          <w:szCs w:val="24"/>
        </w:rPr>
        <w:t>(po uwzgl</w:t>
      </w:r>
      <w:r w:rsidR="00621ACF" w:rsidRPr="00621ACF">
        <w:rPr>
          <w:rFonts w:eastAsia="TimesNewRoman" w:cs="Times New Roman"/>
          <w:szCs w:val="24"/>
        </w:rPr>
        <w:t>ę</w:t>
      </w:r>
      <w:r w:rsidR="00621ACF" w:rsidRPr="00621ACF">
        <w:rPr>
          <w:rFonts w:cs="Times New Roman"/>
          <w:szCs w:val="24"/>
        </w:rPr>
        <w:t>dnieniu udokumentowanych odst</w:t>
      </w:r>
      <w:r w:rsidR="00621ACF" w:rsidRPr="00621ACF">
        <w:rPr>
          <w:rFonts w:eastAsia="TimesNewRoman" w:cs="Times New Roman"/>
          <w:szCs w:val="24"/>
        </w:rPr>
        <w:t>ę</w:t>
      </w:r>
      <w:r w:rsidR="00621ACF" w:rsidRPr="00621ACF">
        <w:rPr>
          <w:rFonts w:cs="Times New Roman"/>
          <w:szCs w:val="24"/>
        </w:rPr>
        <w:t>pstw), oraz wymaganiami odpowiednich norm przedmiotowych.</w:t>
      </w:r>
    </w:p>
    <w:p w:rsidR="00AA4B2C" w:rsidRPr="00E63392" w:rsidRDefault="00AA4B2C" w:rsidP="00531073">
      <w:pPr>
        <w:tabs>
          <w:tab w:val="left" w:pos="720"/>
        </w:tabs>
        <w:suppressAutoHyphens/>
        <w:spacing w:after="0" w:line="240" w:lineRule="auto"/>
        <w:ind w:left="720"/>
        <w:rPr>
          <w:sz w:val="24"/>
          <w:szCs w:val="24"/>
        </w:rPr>
      </w:pPr>
    </w:p>
    <w:p w:rsidR="00AA4B2C" w:rsidRPr="00CB0F34" w:rsidRDefault="00AA4B2C" w:rsidP="00CB0F34">
      <w:pPr>
        <w:numPr>
          <w:ilvl w:val="0"/>
          <w:numId w:val="4"/>
        </w:numPr>
        <w:tabs>
          <w:tab w:val="left" w:pos="360"/>
        </w:tabs>
        <w:suppressAutoHyphens/>
        <w:spacing w:after="0" w:line="360" w:lineRule="auto"/>
        <w:jc w:val="both"/>
        <w:rPr>
          <w:rFonts w:ascii="Times New Roman" w:hAnsi="Times New Roman" w:cs="Times New Roman"/>
          <w:szCs w:val="24"/>
        </w:rPr>
      </w:pPr>
      <w:r w:rsidRPr="00CB0F34">
        <w:rPr>
          <w:rFonts w:ascii="Times New Roman" w:hAnsi="Times New Roman" w:cs="Times New Roman"/>
          <w:sz w:val="24"/>
          <w:szCs w:val="24"/>
        </w:rPr>
        <w:t xml:space="preserve">Zapłata wynagrodzenia za określone w harmonogramie rzeczowo-finansowym prace, nastąpi po weryfikacji, protokolarnym potwierdzeniu odbioru i prawidłowości wykonania przez inspektora nadzoru, wykonawcę i zamawiającego. Końcowy odbiór robót nastąpi po wykonaniu wszystkich robót budowlanych, prób, sprawdzeń i rozruchu. Prawidłowość realizacji wszystkich prac budowlanych zostanie potwierdzona przez inspektora nadzoru, wykonawcę i zamawiającego protokołem. </w:t>
      </w:r>
    </w:p>
    <w:p w:rsidR="00AA4B2C" w:rsidRPr="00CB0F34" w:rsidRDefault="00AA4B2C" w:rsidP="00CB0F34">
      <w:pPr>
        <w:numPr>
          <w:ilvl w:val="0"/>
          <w:numId w:val="4"/>
        </w:numPr>
        <w:tabs>
          <w:tab w:val="left" w:pos="360"/>
        </w:tabs>
        <w:suppressAutoHyphens/>
        <w:spacing w:after="0" w:line="360" w:lineRule="auto"/>
        <w:jc w:val="both"/>
        <w:rPr>
          <w:rFonts w:ascii="Times New Roman" w:hAnsi="Times New Roman" w:cs="Times New Roman"/>
          <w:sz w:val="24"/>
          <w:szCs w:val="24"/>
        </w:rPr>
      </w:pPr>
      <w:r w:rsidRPr="00CB0F34">
        <w:rPr>
          <w:rFonts w:ascii="Times New Roman" w:hAnsi="Times New Roman" w:cs="Times New Roman"/>
          <w:sz w:val="24"/>
          <w:szCs w:val="24"/>
        </w:rPr>
        <w:t>Końcowy odbiór przedmiotu umowy nastąpi po pozytywnej weryfikacji przez inspektora nadzoru i zamawiającego dokumentacji odbiorowej oraz przeprowadzeniu szkolenia w zakresie obsługi i eksploatacji protokołem zdawczo-odbiorczym podpisanym przez inspektora nadzoru, zamawiającego i wykonawcę.</w:t>
      </w:r>
    </w:p>
    <w:p w:rsidR="00AA4B2C" w:rsidRPr="00CB0F34" w:rsidRDefault="00AA4B2C" w:rsidP="00CB0F34">
      <w:pPr>
        <w:numPr>
          <w:ilvl w:val="0"/>
          <w:numId w:val="4"/>
        </w:numPr>
        <w:tabs>
          <w:tab w:val="left" w:pos="360"/>
        </w:tabs>
        <w:suppressAutoHyphens/>
        <w:spacing w:after="0" w:line="360" w:lineRule="auto"/>
        <w:jc w:val="both"/>
        <w:rPr>
          <w:rFonts w:ascii="Times New Roman" w:hAnsi="Times New Roman" w:cs="Times New Roman"/>
          <w:sz w:val="24"/>
          <w:szCs w:val="24"/>
        </w:rPr>
      </w:pPr>
      <w:r w:rsidRPr="00CB0F34">
        <w:rPr>
          <w:rFonts w:ascii="Times New Roman" w:hAnsi="Times New Roman" w:cs="Times New Roman"/>
          <w:sz w:val="24"/>
          <w:szCs w:val="24"/>
        </w:rPr>
        <w:t xml:space="preserve">Odbiory w okresie gwarancyjnym będą dokonywane protokolarnie z udziałem inspektora nadzoru. </w:t>
      </w:r>
    </w:p>
    <w:p w:rsidR="00AA4B2C" w:rsidRPr="00CB0F34" w:rsidRDefault="00AA4B2C" w:rsidP="00CB0F34">
      <w:pPr>
        <w:numPr>
          <w:ilvl w:val="0"/>
          <w:numId w:val="4"/>
        </w:numPr>
        <w:tabs>
          <w:tab w:val="left" w:pos="360"/>
        </w:tabs>
        <w:suppressAutoHyphens/>
        <w:spacing w:after="0" w:line="360" w:lineRule="auto"/>
        <w:jc w:val="both"/>
        <w:rPr>
          <w:rFonts w:ascii="Times New Roman" w:hAnsi="Times New Roman" w:cs="Times New Roman"/>
          <w:sz w:val="24"/>
          <w:szCs w:val="24"/>
        </w:rPr>
      </w:pPr>
      <w:r w:rsidRPr="00CB0F34">
        <w:rPr>
          <w:rFonts w:ascii="Times New Roman" w:hAnsi="Times New Roman" w:cs="Times New Roman"/>
          <w:sz w:val="24"/>
          <w:szCs w:val="24"/>
        </w:rPr>
        <w:t>Dokumentacja odbiorowa winna składać się z:</w:t>
      </w:r>
    </w:p>
    <w:p w:rsidR="00AA4B2C" w:rsidRPr="00CB0F34" w:rsidRDefault="00AA4B2C" w:rsidP="00CB0F34">
      <w:pPr>
        <w:numPr>
          <w:ilvl w:val="1"/>
          <w:numId w:val="4"/>
        </w:numPr>
        <w:tabs>
          <w:tab w:val="left" w:pos="720"/>
        </w:tabs>
        <w:suppressAutoHyphens/>
        <w:spacing w:after="0" w:line="360" w:lineRule="auto"/>
        <w:jc w:val="both"/>
        <w:rPr>
          <w:rFonts w:ascii="Times New Roman" w:hAnsi="Times New Roman" w:cs="Times New Roman"/>
          <w:sz w:val="24"/>
          <w:szCs w:val="24"/>
        </w:rPr>
      </w:pPr>
      <w:r w:rsidRPr="00CB0F34">
        <w:rPr>
          <w:rFonts w:ascii="Times New Roman" w:hAnsi="Times New Roman" w:cs="Times New Roman"/>
          <w:sz w:val="24"/>
          <w:szCs w:val="24"/>
        </w:rPr>
        <w:t>atestów, deklaracji zgodności, certyfikatów urządzeń, osprzętu i użytych materiałów budowlanych,</w:t>
      </w:r>
    </w:p>
    <w:p w:rsidR="00254B54" w:rsidRPr="00AD651A" w:rsidRDefault="00CB0F34" w:rsidP="00254B54">
      <w:pPr>
        <w:numPr>
          <w:ilvl w:val="1"/>
          <w:numId w:val="4"/>
        </w:numPr>
        <w:tabs>
          <w:tab w:val="left" w:pos="720"/>
        </w:tabs>
        <w:suppressAutoHyphens/>
        <w:spacing w:after="0" w:line="360" w:lineRule="auto"/>
        <w:jc w:val="both"/>
        <w:rPr>
          <w:rFonts w:ascii="Times New Roman" w:hAnsi="Times New Roman" w:cs="Times New Roman"/>
          <w:sz w:val="24"/>
          <w:szCs w:val="24"/>
        </w:rPr>
      </w:pPr>
      <w:r w:rsidRPr="00AD651A">
        <w:rPr>
          <w:rFonts w:ascii="Times New Roman" w:hAnsi="Times New Roman" w:cs="Times New Roman"/>
          <w:sz w:val="24"/>
          <w:szCs w:val="24"/>
        </w:rPr>
        <w:t>świadectwa charakterystyki energetycznej dla każdego budynku osobno,</w:t>
      </w:r>
    </w:p>
    <w:p w:rsidR="00AA4B2C" w:rsidRPr="00CB0F34" w:rsidRDefault="00AA4B2C" w:rsidP="00CB0F34">
      <w:pPr>
        <w:numPr>
          <w:ilvl w:val="1"/>
          <w:numId w:val="4"/>
        </w:numPr>
        <w:tabs>
          <w:tab w:val="left" w:pos="720"/>
        </w:tabs>
        <w:suppressAutoHyphens/>
        <w:spacing w:after="0" w:line="360" w:lineRule="auto"/>
        <w:jc w:val="both"/>
        <w:rPr>
          <w:rFonts w:ascii="Times New Roman" w:hAnsi="Times New Roman" w:cs="Times New Roman"/>
          <w:sz w:val="24"/>
          <w:szCs w:val="24"/>
        </w:rPr>
      </w:pPr>
      <w:r w:rsidRPr="00CB0F34">
        <w:rPr>
          <w:rFonts w:ascii="Times New Roman" w:hAnsi="Times New Roman" w:cs="Times New Roman"/>
          <w:sz w:val="24"/>
          <w:szCs w:val="24"/>
        </w:rPr>
        <w:t>instrukcji obsługi i konserwacji urządzeń, instrukcje eksploatacyjne,</w:t>
      </w:r>
    </w:p>
    <w:p w:rsidR="00AA4B2C" w:rsidRPr="00CB0F34" w:rsidRDefault="00AA4B2C" w:rsidP="00CB0F34">
      <w:pPr>
        <w:numPr>
          <w:ilvl w:val="1"/>
          <w:numId w:val="4"/>
        </w:numPr>
        <w:tabs>
          <w:tab w:val="left" w:pos="720"/>
        </w:tabs>
        <w:suppressAutoHyphens/>
        <w:spacing w:after="0" w:line="360" w:lineRule="auto"/>
        <w:jc w:val="both"/>
        <w:rPr>
          <w:rFonts w:ascii="Times New Roman" w:hAnsi="Times New Roman" w:cs="Times New Roman"/>
          <w:sz w:val="24"/>
          <w:szCs w:val="24"/>
        </w:rPr>
      </w:pPr>
      <w:r w:rsidRPr="00CB0F34">
        <w:rPr>
          <w:rFonts w:ascii="Times New Roman" w:hAnsi="Times New Roman" w:cs="Times New Roman"/>
          <w:sz w:val="24"/>
          <w:szCs w:val="24"/>
        </w:rPr>
        <w:t>oświadczenia osoby/osób wskazanych przez zamawiającego o przeszkoleniu w zakresie obsługi i bieżącej konserwacji urządzeń oraz oświadczenia wykonawcy o przeprowadzeniu tego szkolenia,</w:t>
      </w:r>
    </w:p>
    <w:p w:rsidR="00AA4B2C" w:rsidRPr="00CB0F34" w:rsidRDefault="00AA4B2C" w:rsidP="00CB0F34">
      <w:pPr>
        <w:numPr>
          <w:ilvl w:val="1"/>
          <w:numId w:val="4"/>
        </w:numPr>
        <w:tabs>
          <w:tab w:val="left" w:pos="720"/>
        </w:tabs>
        <w:suppressAutoHyphens/>
        <w:spacing w:after="0" w:line="360" w:lineRule="auto"/>
        <w:jc w:val="both"/>
        <w:rPr>
          <w:rFonts w:ascii="Times New Roman" w:eastAsia="A" w:hAnsi="Times New Roman" w:cs="Times New Roman"/>
          <w:sz w:val="24"/>
          <w:szCs w:val="24"/>
        </w:rPr>
      </w:pPr>
      <w:r w:rsidRPr="00CB0F34">
        <w:rPr>
          <w:rFonts w:ascii="Times New Roman" w:hAnsi="Times New Roman" w:cs="Times New Roman"/>
          <w:sz w:val="24"/>
          <w:szCs w:val="24"/>
        </w:rPr>
        <w:t xml:space="preserve">oświadczenia kierownika budowy o </w:t>
      </w:r>
      <w:r w:rsidRPr="00CB0F34">
        <w:rPr>
          <w:rFonts w:ascii="Times New Roman" w:eastAsia="A" w:hAnsi="Times New Roman" w:cs="Times New Roman"/>
          <w:sz w:val="24"/>
          <w:szCs w:val="24"/>
        </w:rPr>
        <w:t>zgodności wykonania obiektu budow</w:t>
      </w:r>
      <w:r w:rsidR="007664CC">
        <w:rPr>
          <w:rFonts w:ascii="Times New Roman" w:eastAsia="A" w:hAnsi="Times New Roman" w:cs="Times New Roman"/>
          <w:sz w:val="24"/>
          <w:szCs w:val="24"/>
        </w:rPr>
        <w:t xml:space="preserve">lanego z projektem budowlanym </w:t>
      </w:r>
      <w:r w:rsidRPr="00CB0F34">
        <w:rPr>
          <w:rFonts w:ascii="Times New Roman" w:eastAsia="A" w:hAnsi="Times New Roman" w:cs="Times New Roman"/>
          <w:sz w:val="24"/>
          <w:szCs w:val="24"/>
        </w:rPr>
        <w:t>oraz przepisami, doprowadzeniu do należytego stanu i porządku terenu budowy, a także - w razie korzystania - drogi, ulicy, sąsiedniej nieruchomości, budynku lub lokalu.</w:t>
      </w:r>
    </w:p>
    <w:p w:rsidR="00AA4B2C" w:rsidRPr="00E63392" w:rsidRDefault="00AA4B2C" w:rsidP="00AA4B2C">
      <w:pPr>
        <w:pStyle w:val="Default"/>
        <w:rPr>
          <w:rFonts w:ascii="Times New Roman" w:hAnsi="Times New Roman"/>
        </w:rPr>
      </w:pPr>
    </w:p>
    <w:p w:rsidR="00AA4B2C" w:rsidRPr="00E63392" w:rsidRDefault="00AA4B2C" w:rsidP="00CB0F34">
      <w:pPr>
        <w:pStyle w:val="Akapitzlist"/>
        <w:widowControl/>
        <w:numPr>
          <w:ilvl w:val="0"/>
          <w:numId w:val="4"/>
        </w:numPr>
        <w:suppressAutoHyphens w:val="0"/>
        <w:autoSpaceDE w:val="0"/>
        <w:spacing w:after="160" w:line="360" w:lineRule="auto"/>
        <w:jc w:val="both"/>
        <w:rPr>
          <w:rFonts w:cs="Times New Roman"/>
          <w:szCs w:val="24"/>
        </w:rPr>
      </w:pPr>
      <w:r w:rsidRPr="00E63392">
        <w:rPr>
          <w:rFonts w:cs="Times New Roman"/>
          <w:szCs w:val="24"/>
        </w:rPr>
        <w:t>Zamawiający zastrzega sobie prawo do kontrolowania stanu zaawansowania realizowanych robót;</w:t>
      </w:r>
    </w:p>
    <w:p w:rsidR="00AA4B2C" w:rsidRPr="00E63392" w:rsidRDefault="00AA4B2C" w:rsidP="00CB0F34">
      <w:pPr>
        <w:pStyle w:val="Akapitzlist"/>
        <w:widowControl/>
        <w:numPr>
          <w:ilvl w:val="0"/>
          <w:numId w:val="4"/>
        </w:numPr>
        <w:suppressAutoHyphens w:val="0"/>
        <w:autoSpaceDE w:val="0"/>
        <w:spacing w:after="160" w:line="360" w:lineRule="auto"/>
        <w:jc w:val="both"/>
        <w:rPr>
          <w:rFonts w:cs="Times New Roman"/>
          <w:szCs w:val="24"/>
        </w:rPr>
      </w:pPr>
      <w:r w:rsidRPr="00E63392">
        <w:rPr>
          <w:rFonts w:cs="Times New Roman"/>
          <w:szCs w:val="24"/>
        </w:rPr>
        <w:lastRenderedPageBreak/>
        <w:t>Zgłoszenie do Odbioru Końcowego robót po ich zakończeniu następuje na piśmie (możliwość faksem) Zamawiającemu;</w:t>
      </w:r>
    </w:p>
    <w:p w:rsidR="00AA4B2C" w:rsidRPr="00E63392" w:rsidRDefault="00AA4B2C" w:rsidP="00CB0F34">
      <w:pPr>
        <w:pStyle w:val="Akapitzlist"/>
        <w:widowControl/>
        <w:numPr>
          <w:ilvl w:val="0"/>
          <w:numId w:val="4"/>
        </w:numPr>
        <w:suppressAutoHyphens w:val="0"/>
        <w:autoSpaceDE w:val="0"/>
        <w:spacing w:after="160" w:line="360" w:lineRule="auto"/>
        <w:jc w:val="both"/>
        <w:rPr>
          <w:rFonts w:cs="Times New Roman"/>
          <w:szCs w:val="24"/>
        </w:rPr>
      </w:pPr>
      <w:r w:rsidRPr="00E63392">
        <w:rPr>
          <w:rFonts w:cs="Times New Roman"/>
          <w:szCs w:val="24"/>
        </w:rPr>
        <w:t>Zamawiający zobowiązuje się do zorganizowania Odbioru Końcowego</w:t>
      </w:r>
      <w:r w:rsidR="00D74CBA">
        <w:rPr>
          <w:rFonts w:cs="Times New Roman"/>
          <w:szCs w:val="24"/>
        </w:rPr>
        <w:t xml:space="preserve"> na wykonane roboty w terminie </w:t>
      </w:r>
      <w:r w:rsidR="00D74CBA">
        <w:rPr>
          <w:rFonts w:cs="Times New Roman"/>
          <w:szCs w:val="24"/>
          <w:lang w:val="pl-PL"/>
        </w:rPr>
        <w:t>14</w:t>
      </w:r>
      <w:r w:rsidRPr="00E63392">
        <w:rPr>
          <w:rFonts w:cs="Times New Roman"/>
          <w:szCs w:val="24"/>
        </w:rPr>
        <w:t xml:space="preserve"> dni od daty zgłoszenia;</w:t>
      </w:r>
    </w:p>
    <w:p w:rsidR="00AA4B2C" w:rsidRPr="00E63392" w:rsidRDefault="00AA4B2C" w:rsidP="00CB0F34">
      <w:pPr>
        <w:pStyle w:val="Akapitzlist"/>
        <w:widowControl/>
        <w:numPr>
          <w:ilvl w:val="0"/>
          <w:numId w:val="4"/>
        </w:numPr>
        <w:suppressAutoHyphens w:val="0"/>
        <w:autoSpaceDE w:val="0"/>
        <w:spacing w:after="160" w:line="360" w:lineRule="auto"/>
        <w:jc w:val="both"/>
        <w:rPr>
          <w:rFonts w:cs="Times New Roman"/>
          <w:szCs w:val="24"/>
        </w:rPr>
      </w:pPr>
      <w:r w:rsidRPr="00E63392">
        <w:rPr>
          <w:rFonts w:cs="Times New Roman"/>
          <w:szCs w:val="24"/>
        </w:rPr>
        <w:t>Odbiór końcowy przedmiotu zamówienia nastąpi po zrealizowaniu całego zakresu Umowy;</w:t>
      </w:r>
    </w:p>
    <w:p w:rsidR="00AA4B2C" w:rsidRPr="00E63392" w:rsidRDefault="00AA4B2C" w:rsidP="00CB0F34">
      <w:pPr>
        <w:pStyle w:val="Akapitzlist"/>
        <w:widowControl/>
        <w:numPr>
          <w:ilvl w:val="0"/>
          <w:numId w:val="4"/>
        </w:numPr>
        <w:suppressAutoHyphens w:val="0"/>
        <w:autoSpaceDE w:val="0"/>
        <w:spacing w:after="160" w:line="360" w:lineRule="auto"/>
        <w:jc w:val="both"/>
        <w:rPr>
          <w:rFonts w:cs="Times New Roman"/>
          <w:szCs w:val="24"/>
        </w:rPr>
      </w:pPr>
      <w:r>
        <w:rPr>
          <w:rFonts w:cs="Times New Roman"/>
          <w:szCs w:val="24"/>
        </w:rPr>
        <w:t>P</w:t>
      </w:r>
      <w:r w:rsidRPr="00E63392">
        <w:rPr>
          <w:rFonts w:cs="Times New Roman"/>
          <w:szCs w:val="24"/>
        </w:rPr>
        <w:t>rzy odbiorze końcowym przedmiotu zamówienia Zamawiający dokonuje rozliczenia ilościowego i jakościowego Wykonawcy z wykonanych robót;</w:t>
      </w:r>
    </w:p>
    <w:p w:rsidR="00AA4B2C" w:rsidRPr="00E63392" w:rsidRDefault="00AA4B2C" w:rsidP="00CB0F34">
      <w:pPr>
        <w:pStyle w:val="Akapitzlist"/>
        <w:widowControl/>
        <w:numPr>
          <w:ilvl w:val="0"/>
          <w:numId w:val="4"/>
        </w:numPr>
        <w:suppressAutoHyphens w:val="0"/>
        <w:autoSpaceDE w:val="0"/>
        <w:spacing w:after="160" w:line="360" w:lineRule="auto"/>
        <w:jc w:val="both"/>
        <w:rPr>
          <w:rFonts w:cs="Times New Roman"/>
          <w:szCs w:val="24"/>
        </w:rPr>
      </w:pPr>
      <w:r w:rsidRPr="00E63392">
        <w:rPr>
          <w:rFonts w:cs="Times New Roman"/>
          <w:szCs w:val="24"/>
        </w:rPr>
        <w:t>Warunkiem dokonania odbioru końcowego jest posiadanie przez Wykonawcę wszelkich wymaganych prawem protokołów odbiorów technicznych oraz kompletna dokumentacja wykonawcza, obejmująca w szczególności projekty, atesty na materiały, gwarancje, instrukcje, protokoły pomiarów, certyfikaty.</w:t>
      </w:r>
    </w:p>
    <w:p w:rsidR="00AA4B2C" w:rsidRPr="00E63392" w:rsidRDefault="00AA4B2C" w:rsidP="00CB0F34">
      <w:pPr>
        <w:pStyle w:val="Akapitzlist"/>
        <w:widowControl/>
        <w:numPr>
          <w:ilvl w:val="0"/>
          <w:numId w:val="4"/>
        </w:numPr>
        <w:suppressAutoHyphens w:val="0"/>
        <w:autoSpaceDE w:val="0"/>
        <w:autoSpaceDN w:val="0"/>
        <w:adjustRightInd w:val="0"/>
        <w:spacing w:line="360" w:lineRule="auto"/>
        <w:jc w:val="both"/>
        <w:rPr>
          <w:rFonts w:cs="Times New Roman"/>
          <w:szCs w:val="24"/>
        </w:rPr>
      </w:pPr>
      <w:r w:rsidRPr="00E63392">
        <w:rPr>
          <w:rFonts w:eastAsia="TT14FAo00" w:cs="Times New Roman"/>
          <w:szCs w:val="24"/>
        </w:rPr>
        <w:t>Zamawiający informuje, że oczekuje zastosowania rozwiązań technologicznych, opisanych w dokumentacji przetargowej lub lepszych, celem spełnienia wymagań związanych z osiągnięciem zapl</w:t>
      </w:r>
      <w:r w:rsidR="00CB0F34">
        <w:rPr>
          <w:rFonts w:eastAsia="TT14FAo00" w:cs="Times New Roman"/>
          <w:szCs w:val="24"/>
        </w:rPr>
        <w:t>anowanego efektu ekologicznego</w:t>
      </w:r>
      <w:r w:rsidRPr="00E63392">
        <w:rPr>
          <w:rFonts w:eastAsia="TT14FAo00" w:cs="Times New Roman"/>
          <w:szCs w:val="24"/>
        </w:rPr>
        <w:t>.</w:t>
      </w:r>
    </w:p>
    <w:p w:rsidR="00AA4B2C" w:rsidRPr="00AA4B2C" w:rsidRDefault="00AA4B2C" w:rsidP="00AA4B2C">
      <w:pPr>
        <w:jc w:val="both"/>
        <w:rPr>
          <w:rFonts w:ascii="Times New Roman" w:hAnsi="Times New Roman" w:cs="Times New Roman"/>
          <w:b/>
          <w:sz w:val="24"/>
          <w:szCs w:val="24"/>
        </w:rPr>
      </w:pPr>
    </w:p>
    <w:sectPr w:rsidR="00AA4B2C" w:rsidRPr="00AA4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
    <w:altName w:val="Heiti TC Light"/>
    <w:charset w:val="00"/>
    <w:family w:val="roman"/>
    <w:pitch w:val="default"/>
    <w:sig w:usb0="00000001" w:usb1="08070000" w:usb2="00000010" w:usb3="00000000" w:csb0="00020000" w:csb1="00000000"/>
  </w:font>
  <w:font w:name="A">
    <w:altName w:val="Arial"/>
    <w:charset w:val="EE"/>
    <w:family w:val="swiss"/>
    <w:pitch w:val="default"/>
  </w:font>
  <w:font w:name="TT14FAo00">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24D8C5C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szCs w:val="24"/>
      </w:r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2D97A07"/>
    <w:multiLevelType w:val="hybridMultilevel"/>
    <w:tmpl w:val="51103200"/>
    <w:lvl w:ilvl="0" w:tplc="04150011">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nsid w:val="05412B3F"/>
    <w:multiLevelType w:val="hybridMultilevel"/>
    <w:tmpl w:val="78FAA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FF3C4F"/>
    <w:multiLevelType w:val="hybridMultilevel"/>
    <w:tmpl w:val="81CAA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6A5DFA"/>
    <w:multiLevelType w:val="hybridMultilevel"/>
    <w:tmpl w:val="10421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8251DF"/>
    <w:multiLevelType w:val="multilevel"/>
    <w:tmpl w:val="13C8340C"/>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7DA45BE"/>
    <w:multiLevelType w:val="multilevel"/>
    <w:tmpl w:val="8A960E5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Cs w:val="24"/>
      </w:r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1C970CE5"/>
    <w:multiLevelType w:val="hybridMultilevel"/>
    <w:tmpl w:val="8DB85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C622A0"/>
    <w:multiLevelType w:val="hybridMultilevel"/>
    <w:tmpl w:val="55AAD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3B04627"/>
    <w:multiLevelType w:val="hybridMultilevel"/>
    <w:tmpl w:val="1F76751C"/>
    <w:lvl w:ilvl="0" w:tplc="FFFFFFFF">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6206309"/>
    <w:multiLevelType w:val="hybridMultilevel"/>
    <w:tmpl w:val="93B05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8596A72"/>
    <w:multiLevelType w:val="hybridMultilevel"/>
    <w:tmpl w:val="E84C6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4DD129F"/>
    <w:multiLevelType w:val="hybridMultilevel"/>
    <w:tmpl w:val="7F8CB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54F2F0B"/>
    <w:multiLevelType w:val="hybridMultilevel"/>
    <w:tmpl w:val="438A7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BE495B"/>
    <w:multiLevelType w:val="multilevel"/>
    <w:tmpl w:val="7D5E1634"/>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77431ED8"/>
    <w:multiLevelType w:val="hybridMultilevel"/>
    <w:tmpl w:val="B3264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C1741E5"/>
    <w:multiLevelType w:val="hybridMultilevel"/>
    <w:tmpl w:val="71ECD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CD7125D"/>
    <w:multiLevelType w:val="multilevel"/>
    <w:tmpl w:val="09A69B84"/>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17"/>
  </w:num>
  <w:num w:numId="3">
    <w:abstractNumId w:val="14"/>
  </w:num>
  <w:num w:numId="4">
    <w:abstractNumId w:val="0"/>
  </w:num>
  <w:num w:numId="5">
    <w:abstractNumId w:val="8"/>
  </w:num>
  <w:num w:numId="6">
    <w:abstractNumId w:val="15"/>
  </w:num>
  <w:num w:numId="7">
    <w:abstractNumId w:val="10"/>
  </w:num>
  <w:num w:numId="8">
    <w:abstractNumId w:val="3"/>
  </w:num>
  <w:num w:numId="9">
    <w:abstractNumId w:val="12"/>
  </w:num>
  <w:num w:numId="10">
    <w:abstractNumId w:val="7"/>
  </w:num>
  <w:num w:numId="11">
    <w:abstractNumId w:val="2"/>
  </w:num>
  <w:num w:numId="12">
    <w:abstractNumId w:val="9"/>
  </w:num>
  <w:num w:numId="13">
    <w:abstractNumId w:val="4"/>
  </w:num>
  <w:num w:numId="14">
    <w:abstractNumId w:val="11"/>
  </w:num>
  <w:num w:numId="15">
    <w:abstractNumId w:val="16"/>
  </w:num>
  <w:num w:numId="16">
    <w:abstractNumId w:val="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2C"/>
    <w:rsid w:val="000230EE"/>
    <w:rsid w:val="0002415F"/>
    <w:rsid w:val="0003026F"/>
    <w:rsid w:val="000328C0"/>
    <w:rsid w:val="000543D2"/>
    <w:rsid w:val="00063BE6"/>
    <w:rsid w:val="00076EEF"/>
    <w:rsid w:val="00077290"/>
    <w:rsid w:val="00077A17"/>
    <w:rsid w:val="00082A13"/>
    <w:rsid w:val="000B12D3"/>
    <w:rsid w:val="000F2E2F"/>
    <w:rsid w:val="00114871"/>
    <w:rsid w:val="00127680"/>
    <w:rsid w:val="00142528"/>
    <w:rsid w:val="00145A91"/>
    <w:rsid w:val="001A74E1"/>
    <w:rsid w:val="001B0B57"/>
    <w:rsid w:val="002238C6"/>
    <w:rsid w:val="002269DB"/>
    <w:rsid w:val="00254B54"/>
    <w:rsid w:val="00286B68"/>
    <w:rsid w:val="00291198"/>
    <w:rsid w:val="002933D4"/>
    <w:rsid w:val="003611BD"/>
    <w:rsid w:val="00394673"/>
    <w:rsid w:val="003A0245"/>
    <w:rsid w:val="003E318F"/>
    <w:rsid w:val="003E62F5"/>
    <w:rsid w:val="0040149D"/>
    <w:rsid w:val="00407FDD"/>
    <w:rsid w:val="0042499F"/>
    <w:rsid w:val="00425712"/>
    <w:rsid w:val="00445738"/>
    <w:rsid w:val="00456EC9"/>
    <w:rsid w:val="004A7F8D"/>
    <w:rsid w:val="004B5B6E"/>
    <w:rsid w:val="005150C4"/>
    <w:rsid w:val="005277C8"/>
    <w:rsid w:val="00531073"/>
    <w:rsid w:val="0054296E"/>
    <w:rsid w:val="0058775E"/>
    <w:rsid w:val="005C28AE"/>
    <w:rsid w:val="00621ACF"/>
    <w:rsid w:val="006A3F11"/>
    <w:rsid w:val="006B518D"/>
    <w:rsid w:val="00715EA9"/>
    <w:rsid w:val="007429BB"/>
    <w:rsid w:val="00745561"/>
    <w:rsid w:val="007664CC"/>
    <w:rsid w:val="007B77D2"/>
    <w:rsid w:val="007C4E5B"/>
    <w:rsid w:val="007C6F07"/>
    <w:rsid w:val="007D08F8"/>
    <w:rsid w:val="007D4057"/>
    <w:rsid w:val="00832332"/>
    <w:rsid w:val="00837359"/>
    <w:rsid w:val="00877D2E"/>
    <w:rsid w:val="00957356"/>
    <w:rsid w:val="00970A78"/>
    <w:rsid w:val="00975280"/>
    <w:rsid w:val="00981D58"/>
    <w:rsid w:val="009967B5"/>
    <w:rsid w:val="00A2133E"/>
    <w:rsid w:val="00A53686"/>
    <w:rsid w:val="00AA4B2C"/>
    <w:rsid w:val="00AD651A"/>
    <w:rsid w:val="00B1446D"/>
    <w:rsid w:val="00B547A6"/>
    <w:rsid w:val="00B6063E"/>
    <w:rsid w:val="00B61FCF"/>
    <w:rsid w:val="00B7582D"/>
    <w:rsid w:val="00B840AA"/>
    <w:rsid w:val="00BC661E"/>
    <w:rsid w:val="00BE04AD"/>
    <w:rsid w:val="00BE0607"/>
    <w:rsid w:val="00C158E3"/>
    <w:rsid w:val="00C4077C"/>
    <w:rsid w:val="00C41A30"/>
    <w:rsid w:val="00CB0F34"/>
    <w:rsid w:val="00CC4506"/>
    <w:rsid w:val="00CF5F65"/>
    <w:rsid w:val="00D11A96"/>
    <w:rsid w:val="00D74CBA"/>
    <w:rsid w:val="00D80C41"/>
    <w:rsid w:val="00E108A7"/>
    <w:rsid w:val="00E21C19"/>
    <w:rsid w:val="00E27035"/>
    <w:rsid w:val="00E4031C"/>
    <w:rsid w:val="00E5277F"/>
    <w:rsid w:val="00E578AF"/>
    <w:rsid w:val="00E77355"/>
    <w:rsid w:val="00EB3A23"/>
    <w:rsid w:val="00F10D2E"/>
    <w:rsid w:val="00F21052"/>
    <w:rsid w:val="00F31BCE"/>
    <w:rsid w:val="00F914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
    <w:basedOn w:val="Normalny"/>
    <w:link w:val="AkapitzlistZnak"/>
    <w:qFormat/>
    <w:rsid w:val="00AA4B2C"/>
    <w:pPr>
      <w:widowControl w:val="0"/>
      <w:suppressAutoHyphens/>
      <w:spacing w:after="0" w:line="240" w:lineRule="auto"/>
      <w:ind w:left="720"/>
      <w:contextualSpacing/>
    </w:pPr>
    <w:rPr>
      <w:rFonts w:ascii="Times New Roman" w:eastAsia="Arial Unicode MS" w:hAnsi="Times New Roman" w:cs="Mangal"/>
      <w:kern w:val="1"/>
      <w:sz w:val="24"/>
      <w:szCs w:val="21"/>
      <w:lang w:val="x-none" w:eastAsia="hi-IN" w:bidi="hi-IN"/>
    </w:rPr>
  </w:style>
  <w:style w:type="paragraph" w:customStyle="1" w:styleId="Default">
    <w:name w:val="Default"/>
    <w:link w:val="DefaultZnak"/>
    <w:rsid w:val="00AA4B2C"/>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Normalny1">
    <w:name w:val="Normalny1"/>
    <w:rsid w:val="00AA4B2C"/>
    <w:pPr>
      <w:spacing w:after="0"/>
    </w:pPr>
    <w:rPr>
      <w:rFonts w:ascii="Arial" w:eastAsia="Arial" w:hAnsi="Arial" w:cs="Arial"/>
      <w:color w:val="000000"/>
      <w:lang w:eastAsia="pl-PL"/>
    </w:rPr>
  </w:style>
  <w:style w:type="character" w:customStyle="1" w:styleId="AkapitzlistZnak">
    <w:name w:val="Akapit z listą Znak"/>
    <w:aliases w:val="Numerowanie Znak,Akapit z listą BS Znak,Kolorowa lista — akcent 11 Znak"/>
    <w:link w:val="Akapitzlist"/>
    <w:uiPriority w:val="34"/>
    <w:locked/>
    <w:rsid w:val="00AA4B2C"/>
    <w:rPr>
      <w:rFonts w:ascii="Times New Roman" w:eastAsia="Arial Unicode MS" w:hAnsi="Times New Roman" w:cs="Mangal"/>
      <w:kern w:val="1"/>
      <w:sz w:val="24"/>
      <w:szCs w:val="21"/>
      <w:lang w:val="x-none" w:eastAsia="hi-IN" w:bidi="hi-IN"/>
    </w:rPr>
  </w:style>
  <w:style w:type="character" w:customStyle="1" w:styleId="DefaultZnak">
    <w:name w:val="Default Znak"/>
    <w:link w:val="Default"/>
    <w:locked/>
    <w:rsid w:val="00AA4B2C"/>
    <w:rPr>
      <w:rFonts w:ascii="Calibri" w:eastAsia="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
    <w:basedOn w:val="Normalny"/>
    <w:link w:val="AkapitzlistZnak"/>
    <w:qFormat/>
    <w:rsid w:val="00AA4B2C"/>
    <w:pPr>
      <w:widowControl w:val="0"/>
      <w:suppressAutoHyphens/>
      <w:spacing w:after="0" w:line="240" w:lineRule="auto"/>
      <w:ind w:left="720"/>
      <w:contextualSpacing/>
    </w:pPr>
    <w:rPr>
      <w:rFonts w:ascii="Times New Roman" w:eastAsia="Arial Unicode MS" w:hAnsi="Times New Roman" w:cs="Mangal"/>
      <w:kern w:val="1"/>
      <w:sz w:val="24"/>
      <w:szCs w:val="21"/>
      <w:lang w:val="x-none" w:eastAsia="hi-IN" w:bidi="hi-IN"/>
    </w:rPr>
  </w:style>
  <w:style w:type="paragraph" w:customStyle="1" w:styleId="Default">
    <w:name w:val="Default"/>
    <w:link w:val="DefaultZnak"/>
    <w:rsid w:val="00AA4B2C"/>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Normalny1">
    <w:name w:val="Normalny1"/>
    <w:rsid w:val="00AA4B2C"/>
    <w:pPr>
      <w:spacing w:after="0"/>
    </w:pPr>
    <w:rPr>
      <w:rFonts w:ascii="Arial" w:eastAsia="Arial" w:hAnsi="Arial" w:cs="Arial"/>
      <w:color w:val="000000"/>
      <w:lang w:eastAsia="pl-PL"/>
    </w:rPr>
  </w:style>
  <w:style w:type="character" w:customStyle="1" w:styleId="AkapitzlistZnak">
    <w:name w:val="Akapit z listą Znak"/>
    <w:aliases w:val="Numerowanie Znak,Akapit z listą BS Znak,Kolorowa lista — akcent 11 Znak"/>
    <w:link w:val="Akapitzlist"/>
    <w:uiPriority w:val="34"/>
    <w:locked/>
    <w:rsid w:val="00AA4B2C"/>
    <w:rPr>
      <w:rFonts w:ascii="Times New Roman" w:eastAsia="Arial Unicode MS" w:hAnsi="Times New Roman" w:cs="Mangal"/>
      <w:kern w:val="1"/>
      <w:sz w:val="24"/>
      <w:szCs w:val="21"/>
      <w:lang w:val="x-none" w:eastAsia="hi-IN" w:bidi="hi-IN"/>
    </w:rPr>
  </w:style>
  <w:style w:type="character" w:customStyle="1" w:styleId="DefaultZnak">
    <w:name w:val="Default Znak"/>
    <w:link w:val="Default"/>
    <w:locked/>
    <w:rsid w:val="00AA4B2C"/>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8</Pages>
  <Words>2105</Words>
  <Characters>12636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JoannaG</cp:lastModifiedBy>
  <cp:revision>78</cp:revision>
  <dcterms:created xsi:type="dcterms:W3CDTF">2020-02-06T10:50:00Z</dcterms:created>
  <dcterms:modified xsi:type="dcterms:W3CDTF">2021-05-05T09:07:00Z</dcterms:modified>
</cp:coreProperties>
</file>